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F24" w:rsidRDefault="00185F24" w:rsidP="0012687C">
      <w:pPr>
        <w:spacing w:after="0"/>
      </w:pPr>
      <w:r>
        <w:rPr>
          <w:noProof/>
        </w:rPr>
        <w:drawing>
          <wp:inline distT="0" distB="0" distL="0" distR="0" wp14:anchorId="5C3B221E" wp14:editId="6398B821">
            <wp:extent cx="1333500" cy="4381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87C" w:rsidRDefault="00185F24" w:rsidP="0012687C">
      <w:pPr>
        <w:spacing w:after="0"/>
        <w:rPr>
          <w:b/>
          <w:sz w:val="36"/>
          <w:szCs w:val="36"/>
        </w:rPr>
      </w:pPr>
      <w:r w:rsidRPr="00185F24">
        <w:rPr>
          <w:b/>
          <w:sz w:val="36"/>
          <w:szCs w:val="36"/>
        </w:rPr>
        <w:t xml:space="preserve">Tennessee River Valley </w:t>
      </w:r>
      <w:proofErr w:type="spellStart"/>
      <w:r w:rsidRPr="00185F24">
        <w:rPr>
          <w:b/>
          <w:sz w:val="36"/>
          <w:szCs w:val="36"/>
        </w:rPr>
        <w:t>Mapguide</w:t>
      </w:r>
      <w:proofErr w:type="spellEnd"/>
      <w:r w:rsidRPr="00185F24">
        <w:rPr>
          <w:b/>
          <w:sz w:val="36"/>
          <w:szCs w:val="36"/>
        </w:rPr>
        <w:t xml:space="preserve">: </w:t>
      </w:r>
      <w:r w:rsidR="002C49C2">
        <w:rPr>
          <w:b/>
          <w:sz w:val="36"/>
          <w:szCs w:val="36"/>
        </w:rPr>
        <w:t xml:space="preserve"> </w:t>
      </w:r>
      <w:hyperlink r:id="rId7" w:history="1">
        <w:r w:rsidR="00F22582" w:rsidRPr="008B4E0E">
          <w:rPr>
            <w:rStyle w:val="Hyperlink"/>
            <w:b/>
            <w:sz w:val="36"/>
            <w:szCs w:val="36"/>
          </w:rPr>
          <w:t>https://www.tennesseerivervalleygeotourism.org/</w:t>
        </w:r>
      </w:hyperlink>
    </w:p>
    <w:p w:rsidR="002C49C2" w:rsidRDefault="002C49C2" w:rsidP="0012687C">
      <w:pPr>
        <w:spacing w:after="0"/>
        <w:rPr>
          <w:b/>
          <w:sz w:val="36"/>
          <w:szCs w:val="36"/>
        </w:rPr>
      </w:pPr>
    </w:p>
    <w:p w:rsidR="002C49C2" w:rsidRPr="00B52457" w:rsidRDefault="002C49C2" w:rsidP="0012687C">
      <w:pPr>
        <w:spacing w:after="0"/>
        <w:rPr>
          <w:b/>
          <w:sz w:val="32"/>
          <w:szCs w:val="32"/>
        </w:rPr>
      </w:pPr>
      <w:r w:rsidRPr="00B52457">
        <w:rPr>
          <w:b/>
          <w:sz w:val="32"/>
          <w:szCs w:val="32"/>
        </w:rPr>
        <w:t>How to Nominate:</w:t>
      </w:r>
    </w:p>
    <w:p w:rsidR="0012687C" w:rsidRDefault="0012687C" w:rsidP="0012687C">
      <w:pPr>
        <w:spacing w:after="0"/>
      </w:pPr>
    </w:p>
    <w:p w:rsidR="0012687C" w:rsidRDefault="0012687C" w:rsidP="0012687C">
      <w:pPr>
        <w:pStyle w:val="ListParagraph"/>
        <w:numPr>
          <w:ilvl w:val="0"/>
          <w:numId w:val="1"/>
        </w:numPr>
        <w:spacing w:after="0"/>
      </w:pPr>
      <w:r>
        <w:t>From the home page, create an account:</w:t>
      </w:r>
    </w:p>
    <w:p w:rsidR="0012687C" w:rsidRDefault="0012687C" w:rsidP="0012687C">
      <w:pPr>
        <w:spacing w:after="0"/>
      </w:pPr>
    </w:p>
    <w:p w:rsidR="009E7198" w:rsidRDefault="0012687C" w:rsidP="0012687C">
      <w:pPr>
        <w:spacing w:after="0"/>
      </w:pPr>
      <w:r>
        <w:rPr>
          <w:noProof/>
        </w:rPr>
        <w:drawing>
          <wp:inline distT="0" distB="0" distL="0" distR="0">
            <wp:extent cx="4201521" cy="2362200"/>
            <wp:effectExtent l="0" t="0" r="8890" b="0"/>
            <wp:docPr id="1" name="Picture 1" descr="C:\Users\User\Dropbox\Screenshots\Screenshot 2016-12-19 11.03.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ropbox\Screenshots\Screenshot 2016-12-19 11.03.4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240" cy="2364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87C" w:rsidRDefault="0012687C" w:rsidP="0012687C">
      <w:pPr>
        <w:pStyle w:val="ListParagraph"/>
        <w:numPr>
          <w:ilvl w:val="0"/>
          <w:numId w:val="1"/>
        </w:numPr>
        <w:spacing w:after="0"/>
      </w:pPr>
      <w:r>
        <w:t>Once an account is established, then nominations can be made.  In the footer of each page</w:t>
      </w:r>
      <w:r w:rsidR="00A25545">
        <w:t>, on</w:t>
      </w:r>
      <w:r w:rsidR="009B2F0D">
        <w:t xml:space="preserve"> the right hand side, there is a link to “nominate a place” Click on that link.</w:t>
      </w:r>
      <w:r w:rsidR="002C49C2" w:rsidRPr="002C49C2">
        <w:rPr>
          <w:noProof/>
        </w:rPr>
        <w:t xml:space="preserve"> </w:t>
      </w:r>
      <w:r w:rsidR="002C49C2">
        <w:rPr>
          <w:noProof/>
        </w:rPr>
        <w:drawing>
          <wp:inline distT="0" distB="0" distL="0" distR="0" wp14:anchorId="1A2334F5" wp14:editId="53B35645">
            <wp:extent cx="5577840" cy="3136003"/>
            <wp:effectExtent l="0" t="0" r="3810" b="7620"/>
            <wp:docPr id="3" name="Picture 3" descr="C:\Users\User\Dropbox\Screenshots\Screenshot 2016-12-19 11.31.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ropbox\Screenshots\Screenshot 2016-12-19 11.31.3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840" cy="3136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D2D" w:rsidRDefault="002C49C2" w:rsidP="00D12D2D">
      <w:pPr>
        <w:pStyle w:val="ListParagraph"/>
        <w:numPr>
          <w:ilvl w:val="0"/>
          <w:numId w:val="1"/>
        </w:numPr>
        <w:spacing w:after="0"/>
      </w:pPr>
      <w:r>
        <w:lastRenderedPageBreak/>
        <w:t>Begin nomination- Be sure to complete all sections and to provide at minimum 2 pictures for the nomination.</w:t>
      </w:r>
      <w:r w:rsidR="00FD4A96">
        <w:t xml:space="preserve">  </w:t>
      </w:r>
      <w:r w:rsidR="00FD4A96" w:rsidRPr="00FD4A96">
        <w:rPr>
          <w:u w:val="single"/>
        </w:rPr>
        <w:t>When the nomination is complete, mark the nomination as Pending</w:t>
      </w:r>
      <w:r w:rsidR="00FD4A96">
        <w:t>.</w:t>
      </w:r>
    </w:p>
    <w:p w:rsidR="0012687C" w:rsidRDefault="00D12D2D" w:rsidP="00D12D2D">
      <w:pPr>
        <w:pStyle w:val="ListParagraph"/>
        <w:numPr>
          <w:ilvl w:val="0"/>
          <w:numId w:val="1"/>
        </w:numPr>
        <w:spacing w:after="0"/>
      </w:pPr>
      <w:r>
        <w:t>When nominating, there are</w:t>
      </w:r>
      <w:r w:rsidR="009C139D">
        <w:t xml:space="preserve"> 12</w:t>
      </w:r>
      <w:r>
        <w:t xml:space="preserve"> options f</w:t>
      </w:r>
      <w:r w:rsidR="009C139D">
        <w:t xml:space="preserve">or categories and then sub categories within those. </w:t>
      </w:r>
      <w:r w:rsidR="009C139D" w:rsidRPr="009C139D">
        <w:rPr>
          <w:b/>
        </w:rPr>
        <w:t>EXAMPLE:</w:t>
      </w:r>
      <w:r w:rsidR="009C139D">
        <w:t xml:space="preserve">  Community, sub category might be Downtown or Outdoor Adventure- Boating</w:t>
      </w:r>
    </w:p>
    <w:p w:rsidR="00A62B08" w:rsidRDefault="00D12D2D" w:rsidP="00A62B08">
      <w:pPr>
        <w:pStyle w:val="ListParagraph"/>
        <w:numPr>
          <w:ilvl w:val="0"/>
          <w:numId w:val="1"/>
        </w:numPr>
        <w:spacing w:after="0"/>
      </w:pPr>
      <w:r>
        <w:t>Users can search by the pull down menus:  Places to go, Places t</w:t>
      </w:r>
      <w:r w:rsidR="009C139D">
        <w:t>o stay, and Things to d</w:t>
      </w:r>
      <w:r>
        <w:t>o.</w:t>
      </w:r>
    </w:p>
    <w:p w:rsidR="00D12D2D" w:rsidRDefault="00A62B08" w:rsidP="00D12D2D">
      <w:pPr>
        <w:pStyle w:val="ListParagraph"/>
        <w:numPr>
          <w:ilvl w:val="1"/>
          <w:numId w:val="1"/>
        </w:numPr>
        <w:spacing w:after="0"/>
      </w:pPr>
      <w:r>
        <w:rPr>
          <w:b/>
        </w:rPr>
        <w:t xml:space="preserve">EXAMPLE: </w:t>
      </w:r>
      <w:r w:rsidR="00D12D2D">
        <w:t xml:space="preserve">If a State Park has lodging, it is best to do a second entry for lodging.  From the analytics, campgrounds are the most popular search followed by cabins.  </w:t>
      </w:r>
    </w:p>
    <w:p w:rsidR="00CC11B5" w:rsidRDefault="00A62B08" w:rsidP="00CC11B5">
      <w:pPr>
        <w:pStyle w:val="ListParagraph"/>
        <w:numPr>
          <w:ilvl w:val="1"/>
          <w:numId w:val="1"/>
        </w:numPr>
        <w:spacing w:after="0"/>
      </w:pPr>
      <w:r>
        <w:rPr>
          <w:b/>
        </w:rPr>
        <w:t>EXAMPLE:</w:t>
      </w:r>
      <w:r w:rsidR="009C139D">
        <w:t xml:space="preserve"> I</w:t>
      </w:r>
      <w:r w:rsidR="00CC11B5">
        <w:t xml:space="preserve">f a State Park has an annual event or robust programming, </w:t>
      </w:r>
      <w:r w:rsidR="00A25545">
        <w:t>another</w:t>
      </w:r>
      <w:r w:rsidR="00CC11B5">
        <w:t xml:space="preserve"> entry could be added.  Rocky Fort State Park has focused on their trails and the Chamber of Commerce was the nominator for the trails. </w:t>
      </w:r>
      <w:hyperlink r:id="rId10" w:history="1">
        <w:r w:rsidR="00CC11B5" w:rsidRPr="009B7F14">
          <w:rPr>
            <w:rStyle w:val="Hyperlink"/>
          </w:rPr>
          <w:t>http://www.tennesseerivervalleygeotourism.org/content/rocky-fork-state-park/tenbeaefc9aea2da48db</w:t>
        </w:r>
      </w:hyperlink>
    </w:p>
    <w:p w:rsidR="00151F57" w:rsidRPr="00151F57" w:rsidRDefault="00151F57" w:rsidP="00CC11B5">
      <w:pPr>
        <w:pStyle w:val="ListParagraph"/>
        <w:numPr>
          <w:ilvl w:val="0"/>
          <w:numId w:val="1"/>
        </w:numPr>
        <w:spacing w:after="0"/>
        <w:rPr>
          <w:u w:val="single"/>
        </w:rPr>
      </w:pPr>
      <w:r>
        <w:t>Review your nomination by using the button marked “review” prior to completing the nomination.  Check for readability and photo interest.</w:t>
      </w:r>
      <w:bookmarkStart w:id="0" w:name="_GoBack"/>
      <w:bookmarkEnd w:id="0"/>
    </w:p>
    <w:p w:rsidR="00CC11B5" w:rsidRPr="00FD4A96" w:rsidRDefault="00CC11B5" w:rsidP="00CC11B5">
      <w:pPr>
        <w:pStyle w:val="ListParagraph"/>
        <w:numPr>
          <w:ilvl w:val="0"/>
          <w:numId w:val="1"/>
        </w:numPr>
        <w:spacing w:after="0"/>
        <w:rPr>
          <w:u w:val="single"/>
        </w:rPr>
      </w:pPr>
      <w:r>
        <w:t xml:space="preserve">The nominations are received centrally and reviewed for approval.  This process takes about 3-5 business days.   If the reviewer has questions about the nomination, then a comment will be sent back to the nominator for clarification. </w:t>
      </w:r>
      <w:r w:rsidR="00151F57">
        <w:t>Once</w:t>
      </w:r>
      <w:r w:rsidR="00FD4A96">
        <w:t xml:space="preserve"> you have completed a nomination, </w:t>
      </w:r>
      <w:r w:rsidR="00FD4A96" w:rsidRPr="00FD4A96">
        <w:rPr>
          <w:u w:val="single"/>
        </w:rPr>
        <w:t>mark as pending.</w:t>
      </w:r>
      <w:r w:rsidR="00FD4A96">
        <w:t xml:space="preserve"> This flags the reviewer that the nomination is ready to be moved to active.</w:t>
      </w:r>
    </w:p>
    <w:p w:rsidR="00CC11B5" w:rsidRDefault="00CC11B5" w:rsidP="00CC11B5">
      <w:pPr>
        <w:pStyle w:val="ListParagraph"/>
        <w:numPr>
          <w:ilvl w:val="0"/>
          <w:numId w:val="1"/>
        </w:numPr>
        <w:spacing w:after="0"/>
      </w:pPr>
      <w:r>
        <w:t xml:space="preserve">Pictures and videography must be credited to the individual providing the images.  </w:t>
      </w:r>
      <w:r w:rsidR="00151F57">
        <w:t xml:space="preserve">Pictures are </w:t>
      </w:r>
      <w:proofErr w:type="gramStart"/>
      <w:r w:rsidR="00151F57">
        <w:t>key</w:t>
      </w:r>
      <w:proofErr w:type="gramEnd"/>
      <w:r w:rsidR="00151F57">
        <w:t xml:space="preserve"> to the site.  Make sure your photos are of high quality and do not look blurry.  Do not use logos as your lead picture!  </w:t>
      </w:r>
    </w:p>
    <w:p w:rsidR="00A62B08" w:rsidRDefault="00584888" w:rsidP="00FD4A96">
      <w:pPr>
        <w:pStyle w:val="ListParagraph"/>
        <w:numPr>
          <w:ilvl w:val="0"/>
          <w:numId w:val="1"/>
        </w:numPr>
        <w:spacing w:after="0"/>
      </w:pPr>
      <w:r>
        <w:t xml:space="preserve">Only counties within the TVR watershed are eligible to be on the mapguide.  </w:t>
      </w:r>
    </w:p>
    <w:p w:rsidR="00D22AA7" w:rsidRDefault="00D22AA7" w:rsidP="00D22AA7">
      <w:pPr>
        <w:pStyle w:val="ListParagraph"/>
        <w:numPr>
          <w:ilvl w:val="0"/>
          <w:numId w:val="1"/>
        </w:numPr>
        <w:spacing w:after="0"/>
      </w:pPr>
      <w:r>
        <w:t xml:space="preserve">All WMAs, SP Parks, and State byways and blueways are eligible.  </w:t>
      </w:r>
    </w:p>
    <w:p w:rsidR="0015618D" w:rsidRDefault="0015618D" w:rsidP="0015618D">
      <w:pPr>
        <w:spacing w:after="0"/>
        <w:rPr>
          <w:rFonts w:ascii="Arial" w:hAnsi="Arial" w:cs="Arial"/>
          <w:b/>
          <w:bCs/>
          <w:color w:val="555555"/>
          <w:sz w:val="19"/>
          <w:szCs w:val="19"/>
        </w:rPr>
      </w:pPr>
    </w:p>
    <w:p w:rsidR="0015618D" w:rsidRDefault="0015618D" w:rsidP="0015618D">
      <w:pPr>
        <w:spacing w:after="0"/>
        <w:rPr>
          <w:rFonts w:cs="Arial"/>
          <w:bCs/>
        </w:rPr>
      </w:pPr>
      <w:r w:rsidRPr="0015618D">
        <w:rPr>
          <w:rFonts w:cs="Arial"/>
          <w:bCs/>
        </w:rPr>
        <w:t>For</w:t>
      </w:r>
      <w:r>
        <w:rPr>
          <w:rFonts w:cs="Arial"/>
          <w:bCs/>
        </w:rPr>
        <w:t xml:space="preserve"> general questions:</w:t>
      </w:r>
    </w:p>
    <w:p w:rsidR="0015618D" w:rsidRPr="0015618D" w:rsidRDefault="0015618D" w:rsidP="0015618D">
      <w:pPr>
        <w:spacing w:after="0"/>
        <w:rPr>
          <w:rFonts w:cs="Arial"/>
          <w:bCs/>
        </w:rPr>
      </w:pPr>
      <w:r>
        <w:rPr>
          <w:rFonts w:cs="Arial"/>
          <w:bCs/>
        </w:rPr>
        <w:t xml:space="preserve">Julie Graham- </w:t>
      </w:r>
      <w:hyperlink r:id="rId11" w:history="1">
        <w:r w:rsidRPr="00B72DC6">
          <w:rPr>
            <w:rStyle w:val="Hyperlink"/>
            <w:rFonts w:ascii="Arial" w:hAnsi="Arial" w:cs="Arial"/>
          </w:rPr>
          <w:t>tennesseerivervalleymapguide@gmail.com</w:t>
        </w:r>
      </w:hyperlink>
      <w:r>
        <w:rPr>
          <w:rFonts w:ascii="Arial" w:hAnsi="Arial" w:cs="Arial"/>
        </w:rPr>
        <w:t xml:space="preserve"> 865-585-0811</w:t>
      </w:r>
    </w:p>
    <w:p w:rsidR="0015618D" w:rsidRPr="0015618D" w:rsidRDefault="0015618D" w:rsidP="0015618D">
      <w:pPr>
        <w:spacing w:after="0"/>
      </w:pPr>
    </w:p>
    <w:p w:rsidR="00D22AA7" w:rsidRDefault="00D22AA7" w:rsidP="00D22AA7">
      <w:pPr>
        <w:spacing w:after="0"/>
      </w:pPr>
    </w:p>
    <w:p w:rsidR="00CC11B5" w:rsidRDefault="00CC11B5" w:rsidP="00CC11B5">
      <w:pPr>
        <w:spacing w:after="0"/>
        <w:ind w:left="1080"/>
      </w:pPr>
    </w:p>
    <w:p w:rsidR="00CC11B5" w:rsidRDefault="00CC11B5" w:rsidP="00CC11B5">
      <w:pPr>
        <w:spacing w:after="0"/>
        <w:ind w:left="1080"/>
      </w:pPr>
    </w:p>
    <w:p w:rsidR="00CC11B5" w:rsidRDefault="00CC11B5" w:rsidP="00CC11B5">
      <w:pPr>
        <w:spacing w:after="0"/>
        <w:ind w:left="1080"/>
      </w:pPr>
    </w:p>
    <w:sectPr w:rsidR="00CC11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61229"/>
    <w:multiLevelType w:val="hybridMultilevel"/>
    <w:tmpl w:val="BA668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87C"/>
    <w:rsid w:val="0012687C"/>
    <w:rsid w:val="00151F57"/>
    <w:rsid w:val="0015618D"/>
    <w:rsid w:val="00185F24"/>
    <w:rsid w:val="002C49C2"/>
    <w:rsid w:val="00584888"/>
    <w:rsid w:val="005D22CD"/>
    <w:rsid w:val="009939F2"/>
    <w:rsid w:val="009B2F0D"/>
    <w:rsid w:val="009C139D"/>
    <w:rsid w:val="009E7198"/>
    <w:rsid w:val="00A25545"/>
    <w:rsid w:val="00A62B08"/>
    <w:rsid w:val="00B52457"/>
    <w:rsid w:val="00CC11B5"/>
    <w:rsid w:val="00D12D2D"/>
    <w:rsid w:val="00D22AA7"/>
    <w:rsid w:val="00F22582"/>
    <w:rsid w:val="00FD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6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8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68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11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6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8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68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11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9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47374">
          <w:marLeft w:val="0"/>
          <w:marRight w:val="0"/>
          <w:marTop w:val="0"/>
          <w:marBottom w:val="0"/>
          <w:divBdr>
            <w:top w:val="single" w:sz="36" w:space="0" w:color="196B7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5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7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9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7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56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42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082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8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83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tennesseerivervalleygeotourism.or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tennesseerivervalleymapguide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ennesseerivervalleygeotourism.org/content/rocky-fork-state-park/tenbeaefc9aea2da48db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1128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Julie702</dc:creator>
  <cp:lastModifiedBy>Julie702</cp:lastModifiedBy>
  <cp:revision>5</cp:revision>
  <cp:lastPrinted>2017-09-13T11:28:00Z</cp:lastPrinted>
  <dcterms:created xsi:type="dcterms:W3CDTF">2016-12-19T16:04:00Z</dcterms:created>
  <dcterms:modified xsi:type="dcterms:W3CDTF">2017-09-13T11:47:00Z</dcterms:modified>
</cp:coreProperties>
</file>