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31" w:rsidRDefault="00616A31" w:rsidP="00616A31">
      <w:pPr>
        <w:widowControl w:val="0"/>
        <w:tabs>
          <w:tab w:val="left" w:pos="8590"/>
        </w:tabs>
        <w:autoSpaceDE w:val="0"/>
        <w:autoSpaceDN w:val="0"/>
        <w:spacing w:before="93" w:after="0" w:line="240" w:lineRule="auto"/>
        <w:ind w:right="55"/>
        <w:rPr>
          <w:rFonts w:eastAsia="Arial" w:cs="Arial"/>
          <w:b/>
          <w:i/>
          <w:sz w:val="22"/>
        </w:rPr>
      </w:pPr>
      <w:r>
        <w:rPr>
          <w:rFonts w:eastAsia="Arial" w:cs="Arial"/>
          <w:b/>
          <w:i/>
          <w:sz w:val="22"/>
        </w:rPr>
        <w:tab/>
      </w:r>
    </w:p>
    <w:p w:rsidR="00616A31" w:rsidRPr="00487215" w:rsidRDefault="00616A31" w:rsidP="00616A31">
      <w:pPr>
        <w:widowControl w:val="0"/>
        <w:autoSpaceDE w:val="0"/>
        <w:autoSpaceDN w:val="0"/>
        <w:spacing w:before="93" w:after="0" w:line="240" w:lineRule="auto"/>
        <w:ind w:right="55"/>
        <w:jc w:val="center"/>
        <w:rPr>
          <w:rFonts w:eastAsia="Arial" w:cs="Arial"/>
          <w:b/>
          <w:i/>
          <w:sz w:val="22"/>
        </w:rPr>
      </w:pPr>
      <w:r w:rsidRPr="00487215">
        <w:rPr>
          <w:rFonts w:eastAsia="Arial" w:cs="Arial"/>
          <w:b/>
          <w:i/>
          <w:sz w:val="22"/>
        </w:rPr>
        <w:t>Guidelines for Business Plan Information</w:t>
      </w:r>
    </w:p>
    <w:p w:rsidR="00616A31" w:rsidRPr="00487215" w:rsidRDefault="00616A31" w:rsidP="00616A31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b/>
          <w:i/>
          <w:sz w:val="13"/>
        </w:rPr>
      </w:pPr>
    </w:p>
    <w:p w:rsidR="00616A31" w:rsidRDefault="00616A31" w:rsidP="00616A31">
      <w:pPr>
        <w:widowControl w:val="0"/>
        <w:autoSpaceDE w:val="0"/>
        <w:autoSpaceDN w:val="0"/>
        <w:spacing w:before="94" w:after="0" w:line="240" w:lineRule="auto"/>
        <w:ind w:left="720"/>
        <w:rPr>
          <w:rFonts w:eastAsia="Arial" w:cs="Arial"/>
          <w:sz w:val="22"/>
        </w:rPr>
      </w:pPr>
      <w:bookmarkStart w:id="0" w:name="_GoBack"/>
      <w:bookmarkEnd w:id="0"/>
    </w:p>
    <w:p w:rsidR="00616A31" w:rsidRPr="00487215" w:rsidRDefault="00616A31" w:rsidP="00616A31">
      <w:pPr>
        <w:widowControl w:val="0"/>
        <w:autoSpaceDE w:val="0"/>
        <w:autoSpaceDN w:val="0"/>
        <w:spacing w:before="94" w:after="0" w:line="240" w:lineRule="auto"/>
        <w:ind w:left="72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Cover Sheet</w:t>
      </w:r>
    </w:p>
    <w:p w:rsidR="00616A31" w:rsidRPr="00487215" w:rsidRDefault="00616A31" w:rsidP="00616A31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2"/>
        </w:rPr>
      </w:pPr>
    </w:p>
    <w:p w:rsidR="00616A31" w:rsidRDefault="00616A31" w:rsidP="00616A31">
      <w:pPr>
        <w:widowControl w:val="0"/>
        <w:autoSpaceDE w:val="0"/>
        <w:autoSpaceDN w:val="0"/>
        <w:spacing w:after="0" w:line="480" w:lineRule="auto"/>
        <w:ind w:left="720" w:right="1440"/>
        <w:rPr>
          <w:rFonts w:eastAsia="Arial" w:cs="Arial"/>
          <w:sz w:val="22"/>
        </w:rPr>
      </w:pPr>
      <w:r>
        <w:rPr>
          <w:rFonts w:eastAsia="Arial" w:cs="Arial"/>
          <w:sz w:val="22"/>
        </w:rPr>
        <w:t>Executive S</w:t>
      </w:r>
      <w:r w:rsidRPr="00487215">
        <w:rPr>
          <w:rFonts w:eastAsia="Arial" w:cs="Arial"/>
          <w:sz w:val="22"/>
        </w:rPr>
        <w:t xml:space="preserve">ummary of Proposal </w:t>
      </w:r>
    </w:p>
    <w:p w:rsidR="00616A31" w:rsidRPr="00487215" w:rsidRDefault="00616A31" w:rsidP="00616A31">
      <w:pPr>
        <w:widowControl w:val="0"/>
        <w:autoSpaceDE w:val="0"/>
        <w:autoSpaceDN w:val="0"/>
        <w:spacing w:after="0" w:line="480" w:lineRule="auto"/>
        <w:ind w:left="720" w:right="144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Table of Contents</w:t>
      </w:r>
    </w:p>
    <w:p w:rsidR="00616A31" w:rsidRPr="00487215" w:rsidRDefault="00616A31" w:rsidP="00616A31">
      <w:pPr>
        <w:widowControl w:val="0"/>
        <w:autoSpaceDE w:val="0"/>
        <w:autoSpaceDN w:val="0"/>
        <w:spacing w:after="0" w:line="251" w:lineRule="exact"/>
        <w:ind w:left="72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Company Analysis</w:t>
      </w:r>
    </w:p>
    <w:p w:rsidR="00616A31" w:rsidRPr="00487215" w:rsidRDefault="00616A31" w:rsidP="00616A31">
      <w:pPr>
        <w:widowControl w:val="0"/>
        <w:numPr>
          <w:ilvl w:val="0"/>
          <w:numId w:val="2"/>
        </w:numPr>
        <w:tabs>
          <w:tab w:val="left" w:pos="2899"/>
          <w:tab w:val="left" w:pos="2900"/>
        </w:tabs>
        <w:autoSpaceDE w:val="0"/>
        <w:autoSpaceDN w:val="0"/>
        <w:spacing w:before="1" w:after="0" w:line="268" w:lineRule="exact"/>
        <w:ind w:left="216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Name, History, Legal Structure, Product/Service</w:t>
      </w:r>
      <w:r w:rsidRPr="00487215">
        <w:rPr>
          <w:rFonts w:eastAsia="Arial" w:cs="Arial"/>
          <w:spacing w:val="-5"/>
          <w:sz w:val="22"/>
        </w:rPr>
        <w:t xml:space="preserve"> </w:t>
      </w:r>
      <w:r w:rsidRPr="00487215">
        <w:rPr>
          <w:rFonts w:eastAsia="Arial" w:cs="Arial"/>
          <w:sz w:val="22"/>
        </w:rPr>
        <w:t>Description</w:t>
      </w:r>
    </w:p>
    <w:p w:rsidR="00616A31" w:rsidRPr="00487215" w:rsidRDefault="00616A31" w:rsidP="00616A31">
      <w:pPr>
        <w:widowControl w:val="0"/>
        <w:numPr>
          <w:ilvl w:val="0"/>
          <w:numId w:val="2"/>
        </w:numPr>
        <w:tabs>
          <w:tab w:val="left" w:pos="2899"/>
          <w:tab w:val="left" w:pos="2900"/>
        </w:tabs>
        <w:autoSpaceDE w:val="0"/>
        <w:autoSpaceDN w:val="0"/>
        <w:spacing w:after="0" w:line="240" w:lineRule="auto"/>
        <w:ind w:left="2160" w:right="1844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Organization Plan: Owner/Shareholder Information, Location/Facilities, Scope/Size of Business, Impact to Local</w:t>
      </w:r>
      <w:r w:rsidRPr="00487215">
        <w:rPr>
          <w:rFonts w:eastAsia="Arial" w:cs="Arial"/>
          <w:spacing w:val="-7"/>
          <w:sz w:val="22"/>
        </w:rPr>
        <w:t xml:space="preserve"> </w:t>
      </w:r>
      <w:r w:rsidRPr="00487215">
        <w:rPr>
          <w:rFonts w:eastAsia="Arial" w:cs="Arial"/>
          <w:sz w:val="22"/>
        </w:rPr>
        <w:t>Economy</w:t>
      </w:r>
    </w:p>
    <w:p w:rsidR="00616A31" w:rsidRPr="00487215" w:rsidRDefault="00616A31" w:rsidP="00616A31">
      <w:pPr>
        <w:widowControl w:val="0"/>
        <w:numPr>
          <w:ilvl w:val="0"/>
          <w:numId w:val="2"/>
        </w:numPr>
        <w:tabs>
          <w:tab w:val="left" w:pos="2900"/>
          <w:tab w:val="left" w:pos="2901"/>
        </w:tabs>
        <w:autoSpaceDE w:val="0"/>
        <w:autoSpaceDN w:val="0"/>
        <w:spacing w:after="0" w:line="267" w:lineRule="exact"/>
        <w:ind w:left="2161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Operational Plan: Employees,</w:t>
      </w:r>
      <w:r w:rsidRPr="00487215">
        <w:rPr>
          <w:rFonts w:eastAsia="Arial" w:cs="Arial"/>
          <w:spacing w:val="3"/>
          <w:sz w:val="22"/>
        </w:rPr>
        <w:t xml:space="preserve"> </w:t>
      </w:r>
      <w:r w:rsidRPr="00487215">
        <w:rPr>
          <w:rFonts w:eastAsia="Arial" w:cs="Arial"/>
          <w:sz w:val="22"/>
        </w:rPr>
        <w:t>Management</w:t>
      </w:r>
    </w:p>
    <w:p w:rsidR="00616A31" w:rsidRPr="00487215" w:rsidRDefault="00616A31" w:rsidP="00616A31">
      <w:pPr>
        <w:widowControl w:val="0"/>
        <w:numPr>
          <w:ilvl w:val="0"/>
          <w:numId w:val="2"/>
        </w:numPr>
        <w:tabs>
          <w:tab w:val="left" w:pos="2900"/>
          <w:tab w:val="left" w:pos="2901"/>
        </w:tabs>
        <w:autoSpaceDE w:val="0"/>
        <w:autoSpaceDN w:val="0"/>
        <w:spacing w:after="0" w:line="269" w:lineRule="exact"/>
        <w:ind w:left="2161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Plans for Growth, Exit Strategy</w:t>
      </w:r>
    </w:p>
    <w:p w:rsidR="00616A31" w:rsidRPr="00487215" w:rsidRDefault="00616A31" w:rsidP="00616A31">
      <w:pPr>
        <w:widowControl w:val="0"/>
        <w:autoSpaceDE w:val="0"/>
        <w:autoSpaceDN w:val="0"/>
        <w:spacing w:before="9" w:after="0" w:line="240" w:lineRule="auto"/>
        <w:rPr>
          <w:rFonts w:eastAsia="Arial" w:cs="Arial"/>
          <w:sz w:val="21"/>
        </w:rPr>
      </w:pPr>
    </w:p>
    <w:p w:rsidR="00616A31" w:rsidRPr="00487215" w:rsidRDefault="00616A31" w:rsidP="00616A31">
      <w:pPr>
        <w:widowControl w:val="0"/>
        <w:autoSpaceDE w:val="0"/>
        <w:autoSpaceDN w:val="0"/>
        <w:spacing w:after="0" w:line="252" w:lineRule="exact"/>
        <w:ind w:left="721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Marketing Analysis</w:t>
      </w:r>
    </w:p>
    <w:p w:rsidR="00616A31" w:rsidRPr="00487215" w:rsidRDefault="00616A31" w:rsidP="00616A31">
      <w:pPr>
        <w:widowControl w:val="0"/>
        <w:numPr>
          <w:ilvl w:val="0"/>
          <w:numId w:val="2"/>
        </w:numPr>
        <w:tabs>
          <w:tab w:val="left" w:pos="2900"/>
          <w:tab w:val="left" w:pos="2901"/>
        </w:tabs>
        <w:autoSpaceDE w:val="0"/>
        <w:autoSpaceDN w:val="0"/>
        <w:spacing w:after="0" w:line="240" w:lineRule="auto"/>
        <w:ind w:left="2161" w:right="1746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Industry Description, Overall Market Discussion and Study, Competition Analysis</w:t>
      </w:r>
    </w:p>
    <w:p w:rsidR="00616A31" w:rsidRPr="00487215" w:rsidRDefault="00616A31" w:rsidP="00616A31">
      <w:pPr>
        <w:widowControl w:val="0"/>
        <w:numPr>
          <w:ilvl w:val="0"/>
          <w:numId w:val="2"/>
        </w:numPr>
        <w:tabs>
          <w:tab w:val="left" w:pos="2900"/>
          <w:tab w:val="left" w:pos="2901"/>
        </w:tabs>
        <w:autoSpaceDE w:val="0"/>
        <w:autoSpaceDN w:val="0"/>
        <w:spacing w:after="0" w:line="240" w:lineRule="auto"/>
        <w:ind w:left="2161" w:right="1599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Target Market, SWOT Analysis, Pricing, Promotional Techniques, Supply Chain &amp; Agreements with Suppliers, Projected Sales, Current and Potential Customers List</w:t>
      </w:r>
    </w:p>
    <w:p w:rsidR="00616A31" w:rsidRPr="00487215" w:rsidRDefault="00616A31" w:rsidP="00616A31">
      <w:pPr>
        <w:widowControl w:val="0"/>
        <w:autoSpaceDE w:val="0"/>
        <w:autoSpaceDN w:val="0"/>
        <w:spacing w:before="8" w:after="0" w:line="240" w:lineRule="auto"/>
        <w:rPr>
          <w:rFonts w:eastAsia="Arial" w:cs="Arial"/>
          <w:sz w:val="21"/>
        </w:rPr>
      </w:pPr>
    </w:p>
    <w:p w:rsidR="00616A31" w:rsidRPr="00487215" w:rsidRDefault="00616A31" w:rsidP="00616A31">
      <w:pPr>
        <w:widowControl w:val="0"/>
        <w:autoSpaceDE w:val="0"/>
        <w:autoSpaceDN w:val="0"/>
        <w:spacing w:after="0" w:line="240" w:lineRule="auto"/>
        <w:ind w:left="722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Financial Analysis</w:t>
      </w:r>
    </w:p>
    <w:p w:rsidR="00616A31" w:rsidRPr="00487215" w:rsidRDefault="00616A31" w:rsidP="00616A31">
      <w:pPr>
        <w:widowControl w:val="0"/>
        <w:numPr>
          <w:ilvl w:val="0"/>
          <w:numId w:val="2"/>
        </w:numPr>
        <w:tabs>
          <w:tab w:val="left" w:pos="2901"/>
          <w:tab w:val="left" w:pos="2902"/>
        </w:tabs>
        <w:autoSpaceDE w:val="0"/>
        <w:autoSpaceDN w:val="0"/>
        <w:spacing w:before="1" w:after="0" w:line="240" w:lineRule="auto"/>
        <w:ind w:left="2162" w:right="1821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Startup Costs, Financing of Costs, Accounting System, Loan Applications, Inventory System, Break Even Analysis, Financial</w:t>
      </w:r>
      <w:r w:rsidRPr="00487215">
        <w:rPr>
          <w:rFonts w:eastAsia="Arial" w:cs="Arial"/>
          <w:spacing w:val="-30"/>
          <w:sz w:val="22"/>
        </w:rPr>
        <w:t xml:space="preserve"> </w:t>
      </w:r>
      <w:r w:rsidRPr="00487215">
        <w:rPr>
          <w:rFonts w:eastAsia="Arial" w:cs="Arial"/>
          <w:sz w:val="22"/>
        </w:rPr>
        <w:t>Ratios, Assets, Growth</w:t>
      </w:r>
      <w:r w:rsidRPr="00487215">
        <w:rPr>
          <w:rFonts w:eastAsia="Arial" w:cs="Arial"/>
          <w:spacing w:val="-4"/>
          <w:sz w:val="22"/>
        </w:rPr>
        <w:t xml:space="preserve"> </w:t>
      </w:r>
      <w:r w:rsidRPr="00487215">
        <w:rPr>
          <w:rFonts w:eastAsia="Arial" w:cs="Arial"/>
          <w:sz w:val="22"/>
        </w:rPr>
        <w:t>Projections</w:t>
      </w:r>
    </w:p>
    <w:p w:rsidR="00616A31" w:rsidRPr="00487215" w:rsidRDefault="00616A31" w:rsidP="00616A31">
      <w:pPr>
        <w:widowControl w:val="0"/>
        <w:numPr>
          <w:ilvl w:val="0"/>
          <w:numId w:val="2"/>
        </w:numPr>
        <w:tabs>
          <w:tab w:val="left" w:pos="2901"/>
          <w:tab w:val="left" w:pos="2902"/>
        </w:tabs>
        <w:autoSpaceDE w:val="0"/>
        <w:autoSpaceDN w:val="0"/>
        <w:spacing w:after="0" w:line="266" w:lineRule="exact"/>
        <w:ind w:left="2162" w:hanging="362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Income Statement (5</w:t>
      </w:r>
      <w:r w:rsidRPr="00487215">
        <w:rPr>
          <w:rFonts w:eastAsia="Arial" w:cs="Arial"/>
          <w:spacing w:val="-6"/>
          <w:sz w:val="22"/>
        </w:rPr>
        <w:t xml:space="preserve"> </w:t>
      </w:r>
      <w:r w:rsidRPr="00487215">
        <w:rPr>
          <w:rFonts w:eastAsia="Arial" w:cs="Arial"/>
          <w:sz w:val="22"/>
        </w:rPr>
        <w:t>Years)</w:t>
      </w:r>
    </w:p>
    <w:p w:rsidR="00616A31" w:rsidRPr="00487215" w:rsidRDefault="00616A31" w:rsidP="00616A31">
      <w:pPr>
        <w:widowControl w:val="0"/>
        <w:numPr>
          <w:ilvl w:val="0"/>
          <w:numId w:val="2"/>
        </w:numPr>
        <w:tabs>
          <w:tab w:val="left" w:pos="2901"/>
          <w:tab w:val="left" w:pos="2902"/>
        </w:tabs>
        <w:autoSpaceDE w:val="0"/>
        <w:autoSpaceDN w:val="0"/>
        <w:spacing w:after="0" w:line="268" w:lineRule="exact"/>
        <w:ind w:left="2162" w:hanging="362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Balance Sheet (5</w:t>
      </w:r>
      <w:r w:rsidRPr="00487215">
        <w:rPr>
          <w:rFonts w:eastAsia="Arial" w:cs="Arial"/>
          <w:spacing w:val="-2"/>
          <w:sz w:val="22"/>
        </w:rPr>
        <w:t xml:space="preserve"> </w:t>
      </w:r>
      <w:r w:rsidRPr="00487215">
        <w:rPr>
          <w:rFonts w:eastAsia="Arial" w:cs="Arial"/>
          <w:sz w:val="22"/>
        </w:rPr>
        <w:t>Years)</w:t>
      </w:r>
    </w:p>
    <w:p w:rsidR="00616A31" w:rsidRPr="00487215" w:rsidRDefault="00616A31" w:rsidP="00616A31">
      <w:pPr>
        <w:widowControl w:val="0"/>
        <w:numPr>
          <w:ilvl w:val="0"/>
          <w:numId w:val="2"/>
        </w:numPr>
        <w:tabs>
          <w:tab w:val="left" w:pos="2901"/>
          <w:tab w:val="left" w:pos="2902"/>
        </w:tabs>
        <w:autoSpaceDE w:val="0"/>
        <w:autoSpaceDN w:val="0"/>
        <w:spacing w:after="0" w:line="268" w:lineRule="exact"/>
        <w:ind w:left="2162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Annual Cash Flow Projections/Budget (5 Years, Year 1 by</w:t>
      </w:r>
      <w:r w:rsidRPr="00487215">
        <w:rPr>
          <w:rFonts w:eastAsia="Arial" w:cs="Arial"/>
          <w:spacing w:val="-12"/>
          <w:sz w:val="22"/>
        </w:rPr>
        <w:t xml:space="preserve"> </w:t>
      </w:r>
      <w:r w:rsidRPr="00487215">
        <w:rPr>
          <w:rFonts w:eastAsia="Arial" w:cs="Arial"/>
          <w:sz w:val="22"/>
        </w:rPr>
        <w:t>month)</w:t>
      </w:r>
    </w:p>
    <w:p w:rsidR="00616A31" w:rsidRPr="00487215" w:rsidRDefault="00616A31" w:rsidP="00616A31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21"/>
        </w:rPr>
      </w:pPr>
    </w:p>
    <w:p w:rsidR="00616A31" w:rsidRPr="00487215" w:rsidRDefault="00616A31" w:rsidP="00616A31">
      <w:pPr>
        <w:widowControl w:val="0"/>
        <w:autoSpaceDE w:val="0"/>
        <w:autoSpaceDN w:val="0"/>
        <w:spacing w:after="0" w:line="240" w:lineRule="auto"/>
        <w:ind w:left="722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Supporting Documents</w:t>
      </w:r>
    </w:p>
    <w:p w:rsidR="00616A31" w:rsidRPr="00487215" w:rsidRDefault="00616A31" w:rsidP="00616A31">
      <w:pPr>
        <w:widowControl w:val="0"/>
        <w:numPr>
          <w:ilvl w:val="0"/>
          <w:numId w:val="2"/>
        </w:numPr>
        <w:tabs>
          <w:tab w:val="left" w:pos="2901"/>
          <w:tab w:val="left" w:pos="2902"/>
        </w:tabs>
        <w:autoSpaceDE w:val="0"/>
        <w:autoSpaceDN w:val="0"/>
        <w:spacing w:before="1" w:after="0" w:line="240" w:lineRule="auto"/>
        <w:ind w:left="2162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Agreements/Contracts, Resumes, Licenses, Quotes, Maps, Tax</w:t>
      </w:r>
      <w:r w:rsidRPr="00487215">
        <w:rPr>
          <w:rFonts w:eastAsia="Arial" w:cs="Arial"/>
          <w:spacing w:val="-12"/>
          <w:sz w:val="22"/>
        </w:rPr>
        <w:t xml:space="preserve"> </w:t>
      </w:r>
      <w:r w:rsidRPr="00487215">
        <w:rPr>
          <w:rFonts w:eastAsia="Arial" w:cs="Arial"/>
          <w:sz w:val="22"/>
        </w:rPr>
        <w:t>Returns</w:t>
      </w:r>
    </w:p>
    <w:p w:rsidR="00AB6DBF" w:rsidRPr="00616A31" w:rsidRDefault="00AB6DBF" w:rsidP="00616A31">
      <w:pPr>
        <w:rPr>
          <w:rFonts w:eastAsia="Arial"/>
        </w:rPr>
      </w:pPr>
    </w:p>
    <w:sectPr w:rsidR="00AB6DBF" w:rsidRPr="00616A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31" w:rsidRDefault="00616A31" w:rsidP="00616A31">
      <w:pPr>
        <w:spacing w:after="0" w:line="240" w:lineRule="auto"/>
      </w:pPr>
      <w:r>
        <w:separator/>
      </w:r>
    </w:p>
  </w:endnote>
  <w:endnote w:type="continuationSeparator" w:id="0">
    <w:p w:rsidR="00616A31" w:rsidRDefault="00616A31" w:rsidP="0061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B" w:rsidRDefault="00616A3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22CEB7" wp14:editId="5E614887">
              <wp:simplePos x="0" y="0"/>
              <wp:positionH relativeFrom="page">
                <wp:posOffset>6506210</wp:posOffset>
              </wp:positionH>
              <wp:positionV relativeFrom="page">
                <wp:posOffset>9415780</wp:posOffset>
              </wp:positionV>
              <wp:extent cx="161290" cy="196215"/>
              <wp:effectExtent l="0" t="0" r="0" b="0"/>
              <wp:wrapNone/>
              <wp:docPr id="20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3B" w:rsidRDefault="00616A31">
                          <w:pPr>
                            <w:spacing w:before="12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2CEB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512.3pt;margin-top:741.4pt;width:12.7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ff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" filled="f" stroked="f">
              <v:textbox inset="0,0,0,0">
                <w:txbxContent>
                  <w:p w:rsidR="002D153B" w:rsidRDefault="00616A31">
                    <w:pPr>
                      <w:spacing w:before="12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31" w:rsidRDefault="00616A31" w:rsidP="00616A31">
      <w:pPr>
        <w:spacing w:after="0" w:line="240" w:lineRule="auto"/>
      </w:pPr>
      <w:r>
        <w:separator/>
      </w:r>
    </w:p>
  </w:footnote>
  <w:footnote w:type="continuationSeparator" w:id="0">
    <w:p w:rsidR="00616A31" w:rsidRDefault="00616A31" w:rsidP="0061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B" w:rsidRDefault="00616A3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3BFFB6" wp14:editId="3ACD96E6">
              <wp:simplePos x="0" y="0"/>
              <wp:positionH relativeFrom="page">
                <wp:posOffset>5281930</wp:posOffset>
              </wp:positionH>
              <wp:positionV relativeFrom="page">
                <wp:posOffset>904240</wp:posOffset>
              </wp:positionV>
              <wp:extent cx="1360805" cy="182245"/>
              <wp:effectExtent l="0" t="0" r="0" b="0"/>
              <wp:wrapNone/>
              <wp:docPr id="20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3B" w:rsidRDefault="00616A31">
                          <w:pPr>
                            <w:pStyle w:val="BodyText"/>
                            <w:spacing w:before="13"/>
                          </w:pPr>
                          <w:r>
                            <w:t xml:space="preserve">PROPOSAL FORM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BFFB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15.9pt;margin-top:71.2pt;width:107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jQrgIAAKw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" filled="f" stroked="f">
              <v:textbox inset="0,0,0,0">
                <w:txbxContent>
                  <w:p w:rsidR="002D153B" w:rsidRDefault="00616A31">
                    <w:pPr>
                      <w:pStyle w:val="BodyText"/>
                      <w:spacing w:before="13"/>
                    </w:pPr>
                    <w:r>
                      <w:t xml:space="preserve">PROPOSAL FORM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542"/>
    <w:multiLevelType w:val="hybridMultilevel"/>
    <w:tmpl w:val="CFE2A626"/>
    <w:lvl w:ilvl="0" w:tplc="9258D0E8">
      <w:start w:val="1"/>
      <w:numFmt w:val="decimal"/>
      <w:lvlText w:val="%1)"/>
      <w:lvlJc w:val="left"/>
      <w:pPr>
        <w:ind w:left="207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A465F74">
      <w:start w:val="1"/>
      <w:numFmt w:val="lowerLetter"/>
      <w:lvlText w:val="%2)"/>
      <w:lvlJc w:val="left"/>
      <w:pPr>
        <w:ind w:left="253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5F26B520">
      <w:start w:val="1"/>
      <w:numFmt w:val="lowerRoman"/>
      <w:lvlText w:val="%3)"/>
      <w:lvlJc w:val="left"/>
      <w:pPr>
        <w:ind w:left="2724" w:hanging="18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3" w:tplc="3342F772">
      <w:numFmt w:val="bullet"/>
      <w:lvlText w:val="•"/>
      <w:lvlJc w:val="left"/>
      <w:pPr>
        <w:ind w:left="3832" w:hanging="185"/>
      </w:pPr>
      <w:rPr>
        <w:rFonts w:hint="default"/>
        <w:lang w:val="en-US" w:eastAsia="en-US" w:bidi="ar-SA"/>
      </w:rPr>
    </w:lvl>
    <w:lvl w:ilvl="4" w:tplc="57B649B4">
      <w:numFmt w:val="bullet"/>
      <w:lvlText w:val="•"/>
      <w:lvlJc w:val="left"/>
      <w:pPr>
        <w:ind w:left="4945" w:hanging="185"/>
      </w:pPr>
      <w:rPr>
        <w:rFonts w:hint="default"/>
        <w:lang w:val="en-US" w:eastAsia="en-US" w:bidi="ar-SA"/>
      </w:rPr>
    </w:lvl>
    <w:lvl w:ilvl="5" w:tplc="E132F5A0">
      <w:numFmt w:val="bullet"/>
      <w:lvlText w:val="•"/>
      <w:lvlJc w:val="left"/>
      <w:pPr>
        <w:ind w:left="6057" w:hanging="185"/>
      </w:pPr>
      <w:rPr>
        <w:rFonts w:hint="default"/>
        <w:lang w:val="en-US" w:eastAsia="en-US" w:bidi="ar-SA"/>
      </w:rPr>
    </w:lvl>
    <w:lvl w:ilvl="6" w:tplc="AD203BA4">
      <w:numFmt w:val="bullet"/>
      <w:lvlText w:val="•"/>
      <w:lvlJc w:val="left"/>
      <w:pPr>
        <w:ind w:left="7170" w:hanging="185"/>
      </w:pPr>
      <w:rPr>
        <w:rFonts w:hint="default"/>
        <w:lang w:val="en-US" w:eastAsia="en-US" w:bidi="ar-SA"/>
      </w:rPr>
    </w:lvl>
    <w:lvl w:ilvl="7" w:tplc="687E1E6C">
      <w:numFmt w:val="bullet"/>
      <w:lvlText w:val="•"/>
      <w:lvlJc w:val="left"/>
      <w:pPr>
        <w:ind w:left="8282" w:hanging="185"/>
      </w:pPr>
      <w:rPr>
        <w:rFonts w:hint="default"/>
        <w:lang w:val="en-US" w:eastAsia="en-US" w:bidi="ar-SA"/>
      </w:rPr>
    </w:lvl>
    <w:lvl w:ilvl="8" w:tplc="973C88A2">
      <w:numFmt w:val="bullet"/>
      <w:lvlText w:val="•"/>
      <w:lvlJc w:val="left"/>
      <w:pPr>
        <w:ind w:left="9395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34794362"/>
    <w:multiLevelType w:val="hybridMultilevel"/>
    <w:tmpl w:val="74FC72EA"/>
    <w:lvl w:ilvl="0" w:tplc="DE68CE64">
      <w:numFmt w:val="bullet"/>
      <w:lvlText w:val=""/>
      <w:lvlJc w:val="left"/>
      <w:pPr>
        <w:ind w:left="398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806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2" w:tplc="A4A25FD0">
      <w:numFmt w:val="bullet"/>
      <w:lvlText w:val="•"/>
      <w:lvlJc w:val="left"/>
      <w:pPr>
        <w:ind w:left="5727" w:hanging="361"/>
      </w:pPr>
      <w:rPr>
        <w:rFonts w:hint="default"/>
        <w:lang w:val="en-US" w:eastAsia="en-US" w:bidi="ar-SA"/>
      </w:rPr>
    </w:lvl>
    <w:lvl w:ilvl="3" w:tplc="27F06D98">
      <w:numFmt w:val="bullet"/>
      <w:lvlText w:val="•"/>
      <w:lvlJc w:val="left"/>
      <w:pPr>
        <w:ind w:left="6599" w:hanging="361"/>
      </w:pPr>
      <w:rPr>
        <w:rFonts w:hint="default"/>
        <w:lang w:val="en-US" w:eastAsia="en-US" w:bidi="ar-SA"/>
      </w:rPr>
    </w:lvl>
    <w:lvl w:ilvl="4" w:tplc="E9C6D936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  <w:lvl w:ilvl="5" w:tplc="6A3AC032">
      <w:numFmt w:val="bullet"/>
      <w:lvlText w:val="•"/>
      <w:lvlJc w:val="left"/>
      <w:pPr>
        <w:ind w:left="8343" w:hanging="361"/>
      </w:pPr>
      <w:rPr>
        <w:rFonts w:hint="default"/>
        <w:lang w:val="en-US" w:eastAsia="en-US" w:bidi="ar-SA"/>
      </w:rPr>
    </w:lvl>
    <w:lvl w:ilvl="6" w:tplc="F0906A06">
      <w:numFmt w:val="bullet"/>
      <w:lvlText w:val="•"/>
      <w:lvlJc w:val="left"/>
      <w:pPr>
        <w:ind w:left="9215" w:hanging="361"/>
      </w:pPr>
      <w:rPr>
        <w:rFonts w:hint="default"/>
        <w:lang w:val="en-US" w:eastAsia="en-US" w:bidi="ar-SA"/>
      </w:rPr>
    </w:lvl>
    <w:lvl w:ilvl="7" w:tplc="CF80F2A4">
      <w:numFmt w:val="bullet"/>
      <w:lvlText w:val="•"/>
      <w:lvlJc w:val="left"/>
      <w:pPr>
        <w:ind w:left="10087" w:hanging="361"/>
      </w:pPr>
      <w:rPr>
        <w:rFonts w:hint="default"/>
        <w:lang w:val="en-US" w:eastAsia="en-US" w:bidi="ar-SA"/>
      </w:rPr>
    </w:lvl>
    <w:lvl w:ilvl="8" w:tplc="2A288D96">
      <w:numFmt w:val="bullet"/>
      <w:lvlText w:val="•"/>
      <w:lvlJc w:val="left"/>
      <w:pPr>
        <w:ind w:left="10959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1341CD"/>
    <w:rsid w:val="00280910"/>
    <w:rsid w:val="002E00E4"/>
    <w:rsid w:val="00313C80"/>
    <w:rsid w:val="00616A31"/>
    <w:rsid w:val="006B6B6B"/>
    <w:rsid w:val="00905699"/>
    <w:rsid w:val="00A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30AAC"/>
  <w15:chartTrackingRefBased/>
  <w15:docId w15:val="{339BF6B5-3C52-4865-AFE3-45D95F6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4"/>
    <w:pPr>
      <w:spacing w:after="200" w:line="276" w:lineRule="auto"/>
    </w:pPr>
    <w:rPr>
      <w:rFonts w:ascii="Arial" w:eastAsia="Times New Roman" w:hAnsi="Arial" w:cs="Cambria Math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3C80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13C8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1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31"/>
    <w:rPr>
      <w:rFonts w:ascii="Arial" w:eastAsia="Times New Roman" w:hAnsi="Arial" w:cs="Cambria Math"/>
      <w:sz w:val="20"/>
    </w:rPr>
  </w:style>
  <w:style w:type="paragraph" w:styleId="Footer">
    <w:name w:val="footer"/>
    <w:basedOn w:val="Normal"/>
    <w:link w:val="FooterChar"/>
    <w:uiPriority w:val="99"/>
    <w:unhideWhenUsed/>
    <w:rsid w:val="0061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31"/>
    <w:rPr>
      <w:rFonts w:ascii="Arial" w:eastAsia="Times New Roman" w:hAnsi="Arial" w:cs="Cambria Math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James C</dc:creator>
  <cp:keywords/>
  <dc:description/>
  <cp:lastModifiedBy>Morse, James C</cp:lastModifiedBy>
  <cp:revision>2</cp:revision>
  <dcterms:created xsi:type="dcterms:W3CDTF">2021-04-14T19:46:00Z</dcterms:created>
  <dcterms:modified xsi:type="dcterms:W3CDTF">2021-04-14T19:46:00Z</dcterms:modified>
</cp:coreProperties>
</file>