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CF120" w14:textId="3A894365" w:rsidR="00B56A77" w:rsidRPr="00455BEB" w:rsidRDefault="00284CD9" w:rsidP="00455BEB">
      <w:pPr>
        <w:jc w:val="center"/>
        <w:rPr>
          <w:rFonts w:ascii="Cambria" w:hAnsi="Cambria"/>
          <w:b/>
          <w:sz w:val="44"/>
          <w:szCs w:val="44"/>
        </w:rPr>
      </w:pPr>
      <w:r w:rsidRPr="00455BEB">
        <w:rPr>
          <w:rFonts w:ascii="Cambria" w:hAnsi="Cambria"/>
          <w:b/>
          <w:sz w:val="44"/>
          <w:szCs w:val="44"/>
        </w:rPr>
        <w:t>Aquatic Biomes</w:t>
      </w:r>
    </w:p>
    <w:p w14:paraId="76ABB39C" w14:textId="129C509A" w:rsidR="002C56BE" w:rsidRPr="00455BEB" w:rsidRDefault="002C56BE" w:rsidP="00455BEB">
      <w:pPr>
        <w:jc w:val="center"/>
        <w:rPr>
          <w:rFonts w:ascii="Cambria" w:hAnsi="Cambria"/>
          <w:b/>
          <w:sz w:val="44"/>
          <w:szCs w:val="44"/>
        </w:rPr>
      </w:pPr>
      <w:r w:rsidRPr="00455BEB">
        <w:rPr>
          <w:rFonts w:ascii="Cambria" w:hAnsi="Cambria"/>
          <w:b/>
          <w:sz w:val="44"/>
          <w:szCs w:val="44"/>
        </w:rPr>
        <w:t>Performance Based Rubric</w:t>
      </w:r>
    </w:p>
    <w:tbl>
      <w:tblPr>
        <w:tblStyle w:val="TableGrid"/>
        <w:tblW w:w="0" w:type="auto"/>
        <w:tblLook w:val="04A0" w:firstRow="1" w:lastRow="0" w:firstColumn="1" w:lastColumn="0" w:noHBand="0" w:noVBand="1"/>
      </w:tblPr>
      <w:tblGrid>
        <w:gridCol w:w="3237"/>
        <w:gridCol w:w="3237"/>
        <w:gridCol w:w="3238"/>
        <w:gridCol w:w="3238"/>
      </w:tblGrid>
      <w:tr w:rsidR="002C56BE" w14:paraId="3E0B53C4" w14:textId="77777777" w:rsidTr="00D20705">
        <w:tc>
          <w:tcPr>
            <w:tcW w:w="3237" w:type="dxa"/>
            <w:shd w:val="clear" w:color="auto" w:fill="BFBFBF" w:themeFill="background1" w:themeFillShade="BF"/>
          </w:tcPr>
          <w:p w14:paraId="3416512C" w14:textId="77777777" w:rsidR="002C56BE" w:rsidRPr="00A6127F" w:rsidRDefault="002C56BE">
            <w:pPr>
              <w:rPr>
                <w:rFonts w:ascii="Cambria" w:hAnsi="Cambria"/>
                <w:b/>
              </w:rPr>
            </w:pPr>
            <w:r w:rsidRPr="00A6127F">
              <w:rPr>
                <w:rFonts w:ascii="Cambria" w:hAnsi="Cambria"/>
                <w:b/>
              </w:rPr>
              <w:t>Standards</w:t>
            </w:r>
          </w:p>
        </w:tc>
        <w:tc>
          <w:tcPr>
            <w:tcW w:w="3237" w:type="dxa"/>
            <w:shd w:val="clear" w:color="auto" w:fill="BFBFBF" w:themeFill="background1" w:themeFillShade="BF"/>
          </w:tcPr>
          <w:p w14:paraId="5734D53B" w14:textId="77777777" w:rsidR="002C56BE" w:rsidRPr="00A6127F" w:rsidRDefault="002C56BE">
            <w:pPr>
              <w:rPr>
                <w:rFonts w:ascii="Cambria" w:hAnsi="Cambria"/>
                <w:b/>
              </w:rPr>
            </w:pPr>
            <w:r w:rsidRPr="00A6127F">
              <w:rPr>
                <w:rFonts w:ascii="Cambria" w:hAnsi="Cambria"/>
                <w:b/>
              </w:rPr>
              <w:t>Developing</w:t>
            </w:r>
          </w:p>
        </w:tc>
        <w:tc>
          <w:tcPr>
            <w:tcW w:w="3238" w:type="dxa"/>
            <w:shd w:val="clear" w:color="auto" w:fill="BFBFBF" w:themeFill="background1" w:themeFillShade="BF"/>
          </w:tcPr>
          <w:p w14:paraId="20E526E1" w14:textId="77777777" w:rsidR="002C56BE" w:rsidRPr="00A6127F" w:rsidRDefault="002C56BE">
            <w:pPr>
              <w:rPr>
                <w:rFonts w:ascii="Cambria" w:hAnsi="Cambria"/>
                <w:b/>
              </w:rPr>
            </w:pPr>
            <w:r w:rsidRPr="00A6127F">
              <w:rPr>
                <w:rFonts w:ascii="Cambria" w:hAnsi="Cambria"/>
                <w:b/>
              </w:rPr>
              <w:t>On-Target</w:t>
            </w:r>
          </w:p>
        </w:tc>
        <w:tc>
          <w:tcPr>
            <w:tcW w:w="3238" w:type="dxa"/>
            <w:shd w:val="clear" w:color="auto" w:fill="BFBFBF" w:themeFill="background1" w:themeFillShade="BF"/>
          </w:tcPr>
          <w:p w14:paraId="1211558A" w14:textId="77777777" w:rsidR="002C56BE" w:rsidRPr="00A6127F" w:rsidRDefault="002C56BE">
            <w:pPr>
              <w:rPr>
                <w:rFonts w:ascii="Cambria" w:hAnsi="Cambria"/>
                <w:b/>
              </w:rPr>
            </w:pPr>
            <w:r w:rsidRPr="00A6127F">
              <w:rPr>
                <w:rFonts w:ascii="Cambria" w:hAnsi="Cambria"/>
                <w:b/>
              </w:rPr>
              <w:t>Mastery</w:t>
            </w:r>
          </w:p>
        </w:tc>
      </w:tr>
      <w:tr w:rsidR="002C56BE" w14:paraId="3F0091F7" w14:textId="77777777" w:rsidTr="002C56BE">
        <w:tc>
          <w:tcPr>
            <w:tcW w:w="3237" w:type="dxa"/>
          </w:tcPr>
          <w:p w14:paraId="02472716" w14:textId="6578172D" w:rsidR="002C56BE" w:rsidRPr="00A6127F" w:rsidRDefault="002C56BE">
            <w:pPr>
              <w:rPr>
                <w:rFonts w:ascii="Cambria" w:hAnsi="Cambria"/>
              </w:rPr>
            </w:pPr>
            <w:r w:rsidRPr="00A6127F">
              <w:rPr>
                <w:rFonts w:ascii="Cambria" w:hAnsi="Cambria"/>
              </w:rPr>
              <w:t>Science</w:t>
            </w:r>
          </w:p>
          <w:p w14:paraId="1B183B1E" w14:textId="77777777" w:rsidR="001F19F9" w:rsidRPr="00A6127F" w:rsidRDefault="001F19F9" w:rsidP="001F19F9">
            <w:pPr>
              <w:rPr>
                <w:rFonts w:ascii="Cambria" w:hAnsi="Cambria"/>
              </w:rPr>
            </w:pPr>
            <w:r w:rsidRPr="00A6127F">
              <w:rPr>
                <w:rFonts w:ascii="Cambria" w:hAnsi="Cambria"/>
              </w:rPr>
              <w:t>3.LS4: Biological Change: Unity and Diversity</w:t>
            </w:r>
          </w:p>
          <w:p w14:paraId="0BA0AEF1" w14:textId="77777777" w:rsidR="001F19F9" w:rsidRPr="00A6127F" w:rsidRDefault="001F19F9" w:rsidP="001F19F9">
            <w:pPr>
              <w:rPr>
                <w:rFonts w:ascii="Cambria" w:hAnsi="Cambria"/>
              </w:rPr>
            </w:pPr>
            <w:r w:rsidRPr="00A6127F">
              <w:rPr>
                <w:rFonts w:ascii="Cambria" w:hAnsi="Cambria"/>
              </w:rPr>
              <w:t>1) Explain the cause and effect relationship between a naturally changing environment and an organism's ability to survive.</w:t>
            </w:r>
          </w:p>
          <w:p w14:paraId="2E63FA24" w14:textId="77777777" w:rsidR="001F19F9" w:rsidRPr="00A6127F" w:rsidRDefault="001F19F9" w:rsidP="001F19F9">
            <w:pPr>
              <w:rPr>
                <w:rFonts w:ascii="Cambria" w:hAnsi="Cambria"/>
              </w:rPr>
            </w:pPr>
            <w:r w:rsidRPr="00A6127F">
              <w:rPr>
                <w:rFonts w:ascii="Cambria" w:hAnsi="Cambria"/>
              </w:rPr>
              <w:t xml:space="preserve">2) Infer that plant and animal adaptations help them survive in land and aquatic biomes. </w:t>
            </w:r>
          </w:p>
          <w:p w14:paraId="4C7FFF75" w14:textId="77777777" w:rsidR="001F19F9" w:rsidRPr="00A6127F" w:rsidRDefault="001F19F9" w:rsidP="001F19F9">
            <w:pPr>
              <w:rPr>
                <w:rFonts w:ascii="Cambria" w:hAnsi="Cambria"/>
              </w:rPr>
            </w:pPr>
            <w:r w:rsidRPr="00A6127F">
              <w:rPr>
                <w:rFonts w:ascii="Cambria" w:hAnsi="Cambria"/>
              </w:rPr>
              <w:t>3) Explain how changes to an environment's biodiversity influence human resources.</w:t>
            </w:r>
          </w:p>
          <w:p w14:paraId="7EB31B8E" w14:textId="77777777" w:rsidR="002C56BE" w:rsidRPr="00A6127F" w:rsidRDefault="002C56BE">
            <w:pPr>
              <w:rPr>
                <w:rFonts w:ascii="Cambria" w:hAnsi="Cambria"/>
              </w:rPr>
            </w:pPr>
          </w:p>
          <w:p w14:paraId="38350901" w14:textId="77777777" w:rsidR="002C56BE" w:rsidRPr="00A6127F" w:rsidRDefault="002C56BE">
            <w:pPr>
              <w:rPr>
                <w:rFonts w:ascii="Cambria" w:hAnsi="Cambria"/>
              </w:rPr>
            </w:pPr>
          </w:p>
        </w:tc>
        <w:tc>
          <w:tcPr>
            <w:tcW w:w="3237" w:type="dxa"/>
          </w:tcPr>
          <w:p w14:paraId="65A743DA" w14:textId="020FB453" w:rsidR="002C56BE" w:rsidRPr="00A6127F" w:rsidRDefault="005B3B98" w:rsidP="00A74BDD">
            <w:pPr>
              <w:rPr>
                <w:rFonts w:ascii="Cambria" w:hAnsi="Cambria"/>
              </w:rPr>
            </w:pPr>
            <w:r w:rsidRPr="00A6127F">
              <w:rPr>
                <w:rFonts w:ascii="Cambria" w:hAnsi="Cambria"/>
              </w:rPr>
              <w:t xml:space="preserve">Students will grasp what animals live in a pond. Students will understand that the water can affect the animals and their ability to survive with teacher support and peer discussion. Students will be able to explain this cause and effect relationship either verbally and/or in their writing with teacher support. </w:t>
            </w:r>
          </w:p>
        </w:tc>
        <w:tc>
          <w:tcPr>
            <w:tcW w:w="3238" w:type="dxa"/>
          </w:tcPr>
          <w:p w14:paraId="5CE2EFE4" w14:textId="0F20393D" w:rsidR="00A74BDD" w:rsidRPr="00A6127F" w:rsidRDefault="005B3B98" w:rsidP="003F6017">
            <w:pPr>
              <w:rPr>
                <w:rFonts w:ascii="Cambria" w:hAnsi="Cambria"/>
              </w:rPr>
            </w:pPr>
            <w:r w:rsidRPr="00A6127F">
              <w:rPr>
                <w:rFonts w:ascii="Cambria" w:hAnsi="Cambria"/>
              </w:rPr>
              <w:t>Students will be able to understand from research, peer discussion and teacher support how the environment’s changes affect their pond animals. Students will be able to explain this cause and effect relationship either verbally and/or in their writing.</w:t>
            </w:r>
          </w:p>
        </w:tc>
        <w:tc>
          <w:tcPr>
            <w:tcW w:w="3238" w:type="dxa"/>
          </w:tcPr>
          <w:p w14:paraId="0919D4AC" w14:textId="017219E8" w:rsidR="002C56BE" w:rsidRPr="00A6127F" w:rsidRDefault="001F19F9" w:rsidP="003F6017">
            <w:pPr>
              <w:rPr>
                <w:rFonts w:ascii="Cambria" w:hAnsi="Cambria"/>
              </w:rPr>
            </w:pPr>
            <w:r w:rsidRPr="00A6127F">
              <w:rPr>
                <w:rFonts w:ascii="Cambria" w:hAnsi="Cambria"/>
              </w:rPr>
              <w:t>Students will be able to understand from research how the environment’s changes affect their pond animals. Students will be able to explain this cause and effect relationship either verbally</w:t>
            </w:r>
            <w:r w:rsidR="00B56A77" w:rsidRPr="00A6127F">
              <w:rPr>
                <w:rFonts w:ascii="Cambria" w:hAnsi="Cambria"/>
              </w:rPr>
              <w:t xml:space="preserve"> or</w:t>
            </w:r>
            <w:r w:rsidRPr="00A6127F">
              <w:rPr>
                <w:rFonts w:ascii="Cambria" w:hAnsi="Cambria"/>
              </w:rPr>
              <w:t xml:space="preserve"> in their writing. </w:t>
            </w:r>
          </w:p>
        </w:tc>
      </w:tr>
      <w:tr w:rsidR="002C56BE" w14:paraId="197ACBC9" w14:textId="77777777" w:rsidTr="002C56BE">
        <w:tc>
          <w:tcPr>
            <w:tcW w:w="3237" w:type="dxa"/>
          </w:tcPr>
          <w:p w14:paraId="177B3920" w14:textId="191006D9" w:rsidR="00D416DF" w:rsidRPr="00A6127F" w:rsidRDefault="002C56BE">
            <w:pPr>
              <w:rPr>
                <w:rFonts w:ascii="Cambria" w:hAnsi="Cambria"/>
              </w:rPr>
            </w:pPr>
            <w:r w:rsidRPr="00A6127F">
              <w:rPr>
                <w:rFonts w:ascii="Cambria" w:hAnsi="Cambria"/>
              </w:rPr>
              <w:t>Math</w:t>
            </w:r>
            <w:r w:rsidR="00D416DF" w:rsidRPr="00A6127F">
              <w:rPr>
                <w:rFonts w:ascii="Cambria" w:hAnsi="Cambria"/>
              </w:rPr>
              <w:t>:</w:t>
            </w:r>
          </w:p>
          <w:p w14:paraId="6D4B4FBF" w14:textId="58EA95C1" w:rsidR="00D416DF" w:rsidRPr="00A6127F" w:rsidRDefault="00D416DF" w:rsidP="00D416DF">
            <w:pPr>
              <w:rPr>
                <w:rFonts w:ascii="Cambria" w:hAnsi="Cambria"/>
              </w:rPr>
            </w:pPr>
            <w:r w:rsidRPr="00A6127F">
              <w:rPr>
                <w:rFonts w:ascii="Cambria" w:hAnsi="Cambria"/>
              </w:rPr>
              <w:t xml:space="preserve">3.MD.A.2 Measure the mass of objects and liquid volume using standard units of grams (g), kilograms (kg), milliliters (ml), and liters (l). Estimate the mass of objects </w:t>
            </w:r>
            <w:r w:rsidRPr="00A6127F">
              <w:rPr>
                <w:rFonts w:ascii="Cambria" w:hAnsi="Cambria"/>
              </w:rPr>
              <w:lastRenderedPageBreak/>
              <w:t xml:space="preserve">and liquid volume using benchmarks. </w:t>
            </w:r>
          </w:p>
          <w:p w14:paraId="7D3F4B64" w14:textId="77777777" w:rsidR="00D416DF" w:rsidRPr="00A6127F" w:rsidRDefault="00D416DF" w:rsidP="00D416DF">
            <w:pPr>
              <w:rPr>
                <w:rFonts w:ascii="Cambria" w:hAnsi="Cambria"/>
              </w:rPr>
            </w:pPr>
          </w:p>
          <w:p w14:paraId="003C4906" w14:textId="77777777" w:rsidR="00D416DF" w:rsidRPr="00A6127F" w:rsidRDefault="00D416DF" w:rsidP="00D416DF">
            <w:pPr>
              <w:rPr>
                <w:rFonts w:ascii="Cambria" w:hAnsi="Cambria"/>
              </w:rPr>
            </w:pPr>
            <w:r w:rsidRPr="00A6127F">
              <w:rPr>
                <w:rFonts w:ascii="Cambria" w:hAnsi="Cambria"/>
              </w:rPr>
              <w:t>A. Solve problems involving measurement and estimation of intervals of time, liquid volumes, and masses of objects.</w:t>
            </w:r>
          </w:p>
          <w:p w14:paraId="13EC9583" w14:textId="1C7A3620" w:rsidR="00D416DF" w:rsidRPr="00A6127F" w:rsidRDefault="00D416DF">
            <w:pPr>
              <w:rPr>
                <w:rFonts w:ascii="Cambria" w:hAnsi="Cambria"/>
              </w:rPr>
            </w:pPr>
          </w:p>
        </w:tc>
        <w:tc>
          <w:tcPr>
            <w:tcW w:w="3237" w:type="dxa"/>
          </w:tcPr>
          <w:p w14:paraId="75E9BE21" w14:textId="418DC34F" w:rsidR="002C56BE" w:rsidRPr="00A6127F" w:rsidRDefault="00897A54">
            <w:pPr>
              <w:rPr>
                <w:rFonts w:ascii="Cambria" w:hAnsi="Cambria"/>
              </w:rPr>
            </w:pPr>
            <w:r w:rsidRPr="00A6127F">
              <w:rPr>
                <w:rFonts w:ascii="Cambria" w:hAnsi="Cambria"/>
              </w:rPr>
              <w:lastRenderedPageBreak/>
              <w:t xml:space="preserve">Students will measure the liquid volume using standard units of measurement such as milliliters (ml) and liters (l). Students will estimate the liquid volume and answer questions about the </w:t>
            </w:r>
            <w:r w:rsidRPr="00A6127F">
              <w:rPr>
                <w:rFonts w:ascii="Cambria" w:hAnsi="Cambria"/>
              </w:rPr>
              <w:lastRenderedPageBreak/>
              <w:t xml:space="preserve">measurement with less than 80% proficiency. </w:t>
            </w:r>
          </w:p>
          <w:p w14:paraId="232FE1A4" w14:textId="77777777" w:rsidR="002C56BE" w:rsidRPr="00A6127F" w:rsidRDefault="002C56BE">
            <w:pPr>
              <w:rPr>
                <w:rFonts w:ascii="Cambria" w:hAnsi="Cambria"/>
              </w:rPr>
            </w:pPr>
          </w:p>
          <w:p w14:paraId="7EF0088C" w14:textId="77777777" w:rsidR="002C56BE" w:rsidRPr="00A6127F" w:rsidRDefault="002C56BE">
            <w:pPr>
              <w:rPr>
                <w:rFonts w:ascii="Cambria" w:hAnsi="Cambria"/>
              </w:rPr>
            </w:pPr>
          </w:p>
        </w:tc>
        <w:tc>
          <w:tcPr>
            <w:tcW w:w="3238" w:type="dxa"/>
          </w:tcPr>
          <w:p w14:paraId="5984D6FF" w14:textId="4C0792E4" w:rsidR="002C56BE" w:rsidRPr="00A6127F" w:rsidRDefault="00897A54" w:rsidP="003F6017">
            <w:pPr>
              <w:rPr>
                <w:rFonts w:ascii="Cambria" w:hAnsi="Cambria"/>
              </w:rPr>
            </w:pPr>
            <w:r w:rsidRPr="00A6127F">
              <w:rPr>
                <w:rFonts w:ascii="Cambria" w:hAnsi="Cambria"/>
              </w:rPr>
              <w:lastRenderedPageBreak/>
              <w:t xml:space="preserve">Students will measure the liquid volume using standard units of measurement such as milliliters (ml) and liters (l). Students will estimate the liquid volume and answer questions about the </w:t>
            </w:r>
            <w:r w:rsidRPr="00A6127F">
              <w:rPr>
                <w:rFonts w:ascii="Cambria" w:hAnsi="Cambria"/>
              </w:rPr>
              <w:lastRenderedPageBreak/>
              <w:t>measurement with 80-90% or above proficiency.</w:t>
            </w:r>
          </w:p>
        </w:tc>
        <w:tc>
          <w:tcPr>
            <w:tcW w:w="3238" w:type="dxa"/>
          </w:tcPr>
          <w:p w14:paraId="5838E374" w14:textId="768A95FF" w:rsidR="002C56BE" w:rsidRPr="00A6127F" w:rsidRDefault="00897A54">
            <w:pPr>
              <w:rPr>
                <w:rFonts w:ascii="Cambria" w:hAnsi="Cambria"/>
              </w:rPr>
            </w:pPr>
            <w:r w:rsidRPr="00A6127F">
              <w:rPr>
                <w:rFonts w:ascii="Cambria" w:hAnsi="Cambria"/>
              </w:rPr>
              <w:lastRenderedPageBreak/>
              <w:t xml:space="preserve">Students will measure the liquid volume using standard units of measurement such as milliliters (ml) and liters (l). Students will estimate the liquid volume and answer questions about the </w:t>
            </w:r>
            <w:r w:rsidRPr="00A6127F">
              <w:rPr>
                <w:rFonts w:ascii="Cambria" w:hAnsi="Cambria"/>
              </w:rPr>
              <w:lastRenderedPageBreak/>
              <w:t xml:space="preserve">measurement with 90% or above proficiency. </w:t>
            </w:r>
          </w:p>
        </w:tc>
      </w:tr>
      <w:tr w:rsidR="001A227D" w14:paraId="6EED6580" w14:textId="77777777" w:rsidTr="002C56BE">
        <w:tc>
          <w:tcPr>
            <w:tcW w:w="3237" w:type="dxa"/>
          </w:tcPr>
          <w:p w14:paraId="4259E1D4" w14:textId="575CA402" w:rsidR="001A227D" w:rsidRPr="00A6127F" w:rsidRDefault="001A227D" w:rsidP="001A227D">
            <w:pPr>
              <w:rPr>
                <w:rFonts w:ascii="Cambria" w:hAnsi="Cambria"/>
              </w:rPr>
            </w:pPr>
            <w:r w:rsidRPr="00A6127F">
              <w:rPr>
                <w:rFonts w:ascii="Cambria" w:hAnsi="Cambria"/>
              </w:rPr>
              <w:lastRenderedPageBreak/>
              <w:t>ELA</w:t>
            </w:r>
          </w:p>
          <w:p w14:paraId="0D395D48" w14:textId="3FD48770" w:rsidR="001A227D" w:rsidRPr="00A6127F" w:rsidRDefault="001A227D" w:rsidP="001A227D">
            <w:pPr>
              <w:rPr>
                <w:rFonts w:ascii="Cambria" w:hAnsi="Cambria"/>
              </w:rPr>
            </w:pPr>
            <w:r w:rsidRPr="00A6127F">
              <w:rPr>
                <w:rFonts w:ascii="Cambria" w:hAnsi="Cambria"/>
              </w:rPr>
              <w:t>3.</w:t>
            </w:r>
            <w:proofErr w:type="gramStart"/>
            <w:r w:rsidRPr="00A6127F">
              <w:rPr>
                <w:rFonts w:ascii="Cambria" w:hAnsi="Cambria"/>
              </w:rPr>
              <w:t>RI.RRTC</w:t>
            </w:r>
            <w:proofErr w:type="gramEnd"/>
            <w:r w:rsidRPr="00A6127F">
              <w:rPr>
                <w:rFonts w:ascii="Cambria" w:hAnsi="Cambria"/>
              </w:rPr>
              <w:t>.10 Read and comprehend stories and informational texts at the high end of the grades 2-3 text complexity band independently and proficiently.</w:t>
            </w:r>
          </w:p>
        </w:tc>
        <w:tc>
          <w:tcPr>
            <w:tcW w:w="3237" w:type="dxa"/>
          </w:tcPr>
          <w:p w14:paraId="6CBC4FC5" w14:textId="0DDB46CB" w:rsidR="001A227D" w:rsidRPr="00A6127F" w:rsidRDefault="001A227D" w:rsidP="001A227D">
            <w:pPr>
              <w:rPr>
                <w:rFonts w:ascii="Cambria" w:hAnsi="Cambria"/>
              </w:rPr>
            </w:pPr>
            <w:r w:rsidRPr="00A6127F">
              <w:rPr>
                <w:rFonts w:ascii="Cambria" w:hAnsi="Cambria"/>
              </w:rPr>
              <w:t>Developing readers will be able to listen and follow along with grade level text. Students will be able to answer questions regarding their text with guidance.</w:t>
            </w:r>
          </w:p>
        </w:tc>
        <w:tc>
          <w:tcPr>
            <w:tcW w:w="3238" w:type="dxa"/>
          </w:tcPr>
          <w:p w14:paraId="0F4D36C0" w14:textId="401E57E0" w:rsidR="001A227D" w:rsidRPr="00A6127F" w:rsidRDefault="001A227D" w:rsidP="001A227D">
            <w:pPr>
              <w:rPr>
                <w:rFonts w:ascii="Cambria" w:hAnsi="Cambria"/>
              </w:rPr>
            </w:pPr>
            <w:r w:rsidRPr="00A6127F">
              <w:rPr>
                <w:rFonts w:ascii="Cambria" w:hAnsi="Cambria"/>
              </w:rPr>
              <w:t>Students will be able to mostly read and comprehend grade level text regarding their aquatic biome with some prompting. Students will be able to answer questions regarding their text with little assistance.</w:t>
            </w:r>
          </w:p>
        </w:tc>
        <w:tc>
          <w:tcPr>
            <w:tcW w:w="3238" w:type="dxa"/>
          </w:tcPr>
          <w:p w14:paraId="203A12BB" w14:textId="44CC59F4" w:rsidR="001A227D" w:rsidRPr="00A6127F" w:rsidRDefault="001A227D" w:rsidP="001A227D">
            <w:pPr>
              <w:rPr>
                <w:rFonts w:ascii="Cambria" w:hAnsi="Cambria"/>
              </w:rPr>
            </w:pPr>
            <w:r w:rsidRPr="00A6127F">
              <w:rPr>
                <w:rFonts w:ascii="Cambria" w:hAnsi="Cambria"/>
              </w:rPr>
              <w:t>Students will be able to fully read and comprehend grade level text regarding their aquatic biome. Students will be able to answer questions regarding their text.</w:t>
            </w:r>
          </w:p>
        </w:tc>
      </w:tr>
      <w:tr w:rsidR="001A227D" w14:paraId="02401A13" w14:textId="77777777" w:rsidTr="002C56BE">
        <w:tc>
          <w:tcPr>
            <w:tcW w:w="3237" w:type="dxa"/>
          </w:tcPr>
          <w:p w14:paraId="245BC9FA" w14:textId="56493554" w:rsidR="001A227D" w:rsidRPr="00A6127F" w:rsidRDefault="001A227D" w:rsidP="001A227D">
            <w:pPr>
              <w:rPr>
                <w:rFonts w:ascii="Cambria" w:hAnsi="Cambria"/>
              </w:rPr>
            </w:pPr>
            <w:r w:rsidRPr="00A6127F">
              <w:rPr>
                <w:rFonts w:ascii="Cambria" w:hAnsi="Cambria"/>
              </w:rPr>
              <w:t>Writing</w:t>
            </w:r>
          </w:p>
          <w:p w14:paraId="706033A4" w14:textId="77777777" w:rsidR="001A227D" w:rsidRPr="00A6127F" w:rsidRDefault="001A227D" w:rsidP="001A227D">
            <w:pPr>
              <w:rPr>
                <w:rFonts w:ascii="Cambria" w:hAnsi="Cambria"/>
              </w:rPr>
            </w:pPr>
          </w:p>
          <w:p w14:paraId="35AA00C8" w14:textId="77777777" w:rsidR="001A227D" w:rsidRPr="00A6127F" w:rsidRDefault="001A227D" w:rsidP="001A227D">
            <w:pPr>
              <w:rPr>
                <w:rFonts w:ascii="Cambria" w:hAnsi="Cambria"/>
              </w:rPr>
            </w:pPr>
          </w:p>
          <w:p w14:paraId="55ECC934" w14:textId="524C1290" w:rsidR="001A227D" w:rsidRPr="00A6127F" w:rsidRDefault="001A227D" w:rsidP="001A227D">
            <w:pPr>
              <w:rPr>
                <w:rFonts w:ascii="Cambria" w:hAnsi="Cambria"/>
              </w:rPr>
            </w:pPr>
            <w:r w:rsidRPr="00A6127F">
              <w:rPr>
                <w:rFonts w:ascii="Cambria" w:hAnsi="Cambria"/>
              </w:rPr>
              <w:t>Wording taken from TN Holistic writing rubric on TN.gov website</w:t>
            </w:r>
          </w:p>
          <w:p w14:paraId="77EFB3D8" w14:textId="77777777" w:rsidR="001A227D" w:rsidRPr="00A6127F" w:rsidRDefault="001A227D" w:rsidP="001A227D">
            <w:pPr>
              <w:rPr>
                <w:rFonts w:ascii="Cambria" w:hAnsi="Cambria"/>
              </w:rPr>
            </w:pPr>
          </w:p>
        </w:tc>
        <w:tc>
          <w:tcPr>
            <w:tcW w:w="3237" w:type="dxa"/>
          </w:tcPr>
          <w:p w14:paraId="32760288" w14:textId="77777777" w:rsidR="001A227D" w:rsidRPr="00A6127F" w:rsidRDefault="001A227D" w:rsidP="001A227D">
            <w:pPr>
              <w:rPr>
                <w:rFonts w:ascii="Cambria" w:hAnsi="Cambria"/>
              </w:rPr>
            </w:pPr>
            <w:r w:rsidRPr="00A6127F">
              <w:rPr>
                <w:rFonts w:ascii="Cambria" w:hAnsi="Cambria"/>
              </w:rPr>
              <w:t xml:space="preserve">The response: </w:t>
            </w:r>
          </w:p>
          <w:p w14:paraId="1E0FA5F6" w14:textId="77777777" w:rsidR="001A227D" w:rsidRPr="00A6127F" w:rsidRDefault="001A227D" w:rsidP="001A227D">
            <w:pPr>
              <w:rPr>
                <w:rFonts w:ascii="Cambria" w:hAnsi="Cambria"/>
              </w:rPr>
            </w:pPr>
            <w:r w:rsidRPr="00A6127F">
              <w:rPr>
                <w:rFonts w:ascii="Cambria" w:hAnsi="Cambria"/>
              </w:rPr>
              <w:t xml:space="preserve">• partially addresses the prompt. </w:t>
            </w:r>
          </w:p>
          <w:p w14:paraId="1CE3E7E6" w14:textId="77777777" w:rsidR="001A227D" w:rsidRPr="00A6127F" w:rsidRDefault="001A227D" w:rsidP="001A227D">
            <w:pPr>
              <w:rPr>
                <w:rFonts w:ascii="Cambria" w:hAnsi="Cambria"/>
              </w:rPr>
            </w:pPr>
            <w:r w:rsidRPr="00A6127F">
              <w:rPr>
                <w:rFonts w:ascii="Cambria" w:hAnsi="Cambria"/>
              </w:rPr>
              <w:t xml:space="preserve">• lacks the cohesion of a paragraph and may contain a limited, weak introduction and/or conclusion. </w:t>
            </w:r>
          </w:p>
          <w:p w14:paraId="4558BF37" w14:textId="77777777" w:rsidR="001A227D" w:rsidRPr="00A6127F" w:rsidRDefault="001A227D" w:rsidP="001A227D">
            <w:pPr>
              <w:rPr>
                <w:rFonts w:ascii="Cambria" w:hAnsi="Cambria"/>
              </w:rPr>
            </w:pPr>
            <w:r w:rsidRPr="00A6127F">
              <w:rPr>
                <w:rFonts w:ascii="Cambria" w:hAnsi="Cambria"/>
              </w:rPr>
              <w:t xml:space="preserve">• includes some supporting details or evidence from the passage. </w:t>
            </w:r>
          </w:p>
          <w:p w14:paraId="0D100F08" w14:textId="77777777" w:rsidR="001A227D" w:rsidRPr="00A6127F" w:rsidRDefault="001A227D" w:rsidP="001A227D">
            <w:pPr>
              <w:rPr>
                <w:rFonts w:ascii="Cambria" w:hAnsi="Cambria"/>
              </w:rPr>
            </w:pPr>
            <w:r w:rsidRPr="00A6127F">
              <w:rPr>
                <w:rFonts w:ascii="Cambria" w:hAnsi="Cambria"/>
              </w:rPr>
              <w:t xml:space="preserve">• may attempt to utilize a mode of writing. </w:t>
            </w:r>
          </w:p>
          <w:p w14:paraId="4E6AC5B8" w14:textId="77777777" w:rsidR="001A227D" w:rsidRPr="00A6127F" w:rsidRDefault="001A227D" w:rsidP="001A227D">
            <w:pPr>
              <w:rPr>
                <w:rFonts w:ascii="Cambria" w:hAnsi="Cambria"/>
              </w:rPr>
            </w:pPr>
            <w:r w:rsidRPr="00A6127F">
              <w:rPr>
                <w:rFonts w:ascii="Cambria" w:hAnsi="Cambria"/>
              </w:rPr>
              <w:t xml:space="preserve">The response: </w:t>
            </w:r>
          </w:p>
          <w:p w14:paraId="5A82A478" w14:textId="759A7695" w:rsidR="001A227D" w:rsidRPr="00A6127F" w:rsidRDefault="001A227D" w:rsidP="001A227D">
            <w:pPr>
              <w:rPr>
                <w:rFonts w:ascii="Cambria" w:hAnsi="Cambria"/>
              </w:rPr>
            </w:pPr>
            <w:r w:rsidRPr="00A6127F">
              <w:rPr>
                <w:rFonts w:ascii="Cambria" w:hAnsi="Cambria"/>
              </w:rPr>
              <w:lastRenderedPageBreak/>
              <w:t xml:space="preserve">• illustrates inconsistent command of language. </w:t>
            </w:r>
          </w:p>
          <w:p w14:paraId="1F6F912E" w14:textId="77777777" w:rsidR="001A227D" w:rsidRPr="00A6127F" w:rsidRDefault="001A227D" w:rsidP="001A227D">
            <w:pPr>
              <w:rPr>
                <w:rFonts w:ascii="Cambria" w:hAnsi="Cambria"/>
              </w:rPr>
            </w:pPr>
            <w:r w:rsidRPr="00A6127F">
              <w:rPr>
                <w:rFonts w:ascii="Cambria" w:hAnsi="Cambria"/>
              </w:rPr>
              <w:t xml:space="preserve">• utilizes basic and/or repetitive linking words and phrases. </w:t>
            </w:r>
          </w:p>
          <w:p w14:paraId="0C224E5C" w14:textId="77777777" w:rsidR="001A227D" w:rsidRPr="00A6127F" w:rsidRDefault="001A227D" w:rsidP="001A227D">
            <w:pPr>
              <w:rPr>
                <w:rFonts w:ascii="Cambria" w:hAnsi="Cambria"/>
              </w:rPr>
            </w:pPr>
            <w:r w:rsidRPr="00A6127F">
              <w:rPr>
                <w:rFonts w:ascii="Cambria" w:hAnsi="Cambria"/>
              </w:rPr>
              <w:t xml:space="preserve">• demonstrates inconsistent command of grade level conventions of standard written English. </w:t>
            </w:r>
          </w:p>
          <w:p w14:paraId="3E2FCA6D" w14:textId="23352528" w:rsidR="001A227D" w:rsidRPr="00A6127F" w:rsidRDefault="001A227D" w:rsidP="001A227D">
            <w:pPr>
              <w:rPr>
                <w:rFonts w:ascii="Cambria" w:hAnsi="Cambria"/>
              </w:rPr>
            </w:pPr>
            <w:r w:rsidRPr="00A6127F">
              <w:rPr>
                <w:rFonts w:ascii="Cambria" w:hAnsi="Cambria"/>
              </w:rPr>
              <w:t>• contains some errors in grammar</w:t>
            </w:r>
            <w:r w:rsidR="00A6127F" w:rsidRPr="00A6127F">
              <w:rPr>
                <w:rFonts w:ascii="Cambria" w:hAnsi="Cambria"/>
              </w:rPr>
              <w:t>,</w:t>
            </w:r>
            <w:r w:rsidRPr="00A6127F">
              <w:rPr>
                <w:rFonts w:ascii="Cambria" w:hAnsi="Cambria"/>
              </w:rPr>
              <w:t xml:space="preserve"> spelling, capitalization, and/or punctuation, and they may interfere with understanding</w:t>
            </w:r>
            <w:r w:rsidR="00A6127F" w:rsidRPr="00A6127F">
              <w:rPr>
                <w:rFonts w:ascii="Cambria" w:hAnsi="Cambria"/>
              </w:rPr>
              <w:t>.</w:t>
            </w:r>
          </w:p>
          <w:p w14:paraId="41D34B26" w14:textId="05FD6EC6" w:rsidR="001A227D" w:rsidRPr="00A6127F" w:rsidRDefault="001A227D" w:rsidP="001A227D">
            <w:pPr>
              <w:rPr>
                <w:rFonts w:ascii="Cambria" w:hAnsi="Cambria"/>
              </w:rPr>
            </w:pPr>
          </w:p>
        </w:tc>
        <w:tc>
          <w:tcPr>
            <w:tcW w:w="3238" w:type="dxa"/>
          </w:tcPr>
          <w:p w14:paraId="57DC73B8" w14:textId="77777777" w:rsidR="001A227D" w:rsidRPr="00A6127F" w:rsidRDefault="001A227D" w:rsidP="001A227D">
            <w:pPr>
              <w:rPr>
                <w:rFonts w:ascii="Cambria" w:hAnsi="Cambria"/>
              </w:rPr>
            </w:pPr>
            <w:r w:rsidRPr="00A6127F">
              <w:rPr>
                <w:rFonts w:ascii="Cambria" w:hAnsi="Cambria"/>
              </w:rPr>
              <w:lastRenderedPageBreak/>
              <w:t xml:space="preserve">The response: </w:t>
            </w:r>
          </w:p>
          <w:p w14:paraId="04E6BAB6" w14:textId="77777777" w:rsidR="001A227D" w:rsidRPr="00A6127F" w:rsidRDefault="001A227D" w:rsidP="001A227D">
            <w:pPr>
              <w:rPr>
                <w:rFonts w:ascii="Cambria" w:hAnsi="Cambria"/>
              </w:rPr>
            </w:pPr>
            <w:r w:rsidRPr="00A6127F">
              <w:rPr>
                <w:rFonts w:ascii="Cambria" w:hAnsi="Cambria"/>
              </w:rPr>
              <w:t xml:space="preserve">• </w:t>
            </w:r>
            <w:proofErr w:type="gramStart"/>
            <w:r w:rsidRPr="00A6127F">
              <w:rPr>
                <w:rFonts w:ascii="Cambria" w:hAnsi="Cambria"/>
              </w:rPr>
              <w:t>generally</w:t>
            </w:r>
            <w:proofErr w:type="gramEnd"/>
            <w:r w:rsidRPr="00A6127F">
              <w:rPr>
                <w:rFonts w:ascii="Cambria" w:hAnsi="Cambria"/>
              </w:rPr>
              <w:t xml:space="preserve"> addresses the prompt. </w:t>
            </w:r>
          </w:p>
          <w:p w14:paraId="4A7384BE" w14:textId="77777777" w:rsidR="001A227D" w:rsidRPr="00A6127F" w:rsidRDefault="001A227D" w:rsidP="001A227D">
            <w:pPr>
              <w:rPr>
                <w:rFonts w:ascii="Cambria" w:hAnsi="Cambria"/>
              </w:rPr>
            </w:pPr>
            <w:r w:rsidRPr="00A6127F">
              <w:rPr>
                <w:rFonts w:ascii="Cambria" w:hAnsi="Cambria"/>
              </w:rPr>
              <w:t xml:space="preserve">• is a paragraph and includes an adequate introduction and conclusion. </w:t>
            </w:r>
          </w:p>
          <w:p w14:paraId="537809FC" w14:textId="77777777" w:rsidR="001A227D" w:rsidRPr="00A6127F" w:rsidRDefault="001A227D" w:rsidP="001A227D">
            <w:pPr>
              <w:rPr>
                <w:rFonts w:ascii="Cambria" w:hAnsi="Cambria"/>
              </w:rPr>
            </w:pPr>
            <w:r w:rsidRPr="00A6127F">
              <w:rPr>
                <w:rFonts w:ascii="Cambria" w:hAnsi="Cambria"/>
              </w:rPr>
              <w:t xml:space="preserve">• includes adequate supporting details or evidence from the passage. </w:t>
            </w:r>
          </w:p>
          <w:p w14:paraId="78CAC263" w14:textId="77777777" w:rsidR="00A6127F" w:rsidRPr="00A6127F" w:rsidRDefault="001A227D" w:rsidP="001A227D">
            <w:pPr>
              <w:rPr>
                <w:rFonts w:ascii="Cambria" w:hAnsi="Cambria"/>
              </w:rPr>
            </w:pPr>
            <w:r w:rsidRPr="00A6127F">
              <w:rPr>
                <w:rFonts w:ascii="Cambria" w:hAnsi="Cambria"/>
              </w:rPr>
              <w:t xml:space="preserve">• utilizes a mostly consistent mode of writing. </w:t>
            </w:r>
          </w:p>
          <w:p w14:paraId="5C775255" w14:textId="77777777" w:rsidR="00A6127F" w:rsidRPr="00A6127F" w:rsidRDefault="001A227D" w:rsidP="001A227D">
            <w:pPr>
              <w:rPr>
                <w:rFonts w:ascii="Cambria" w:hAnsi="Cambria"/>
              </w:rPr>
            </w:pPr>
            <w:r w:rsidRPr="00A6127F">
              <w:rPr>
                <w:rFonts w:ascii="Cambria" w:hAnsi="Cambria"/>
              </w:rPr>
              <w:t xml:space="preserve">The response: </w:t>
            </w:r>
          </w:p>
          <w:p w14:paraId="5E91230F" w14:textId="159050C5" w:rsidR="001A227D" w:rsidRPr="00A6127F" w:rsidRDefault="001A227D" w:rsidP="001A227D">
            <w:pPr>
              <w:rPr>
                <w:rFonts w:ascii="Cambria" w:hAnsi="Cambria"/>
              </w:rPr>
            </w:pPr>
            <w:r w:rsidRPr="00A6127F">
              <w:rPr>
                <w:rFonts w:ascii="Cambria" w:hAnsi="Cambria"/>
              </w:rPr>
              <w:lastRenderedPageBreak/>
              <w:sym w:font="Symbol" w:char="F0B7"/>
            </w:r>
            <w:r w:rsidRPr="00A6127F">
              <w:rPr>
                <w:rFonts w:ascii="Cambria" w:hAnsi="Cambria"/>
              </w:rPr>
              <w:t xml:space="preserve"> illustrates adequate command of language.</w:t>
            </w:r>
          </w:p>
          <w:p w14:paraId="11BA6A31" w14:textId="77777777" w:rsidR="001A227D" w:rsidRPr="00A6127F" w:rsidRDefault="001A227D" w:rsidP="001A227D">
            <w:pPr>
              <w:rPr>
                <w:rFonts w:ascii="Cambria" w:hAnsi="Cambria"/>
              </w:rPr>
            </w:pPr>
            <w:r w:rsidRPr="00A6127F">
              <w:rPr>
                <w:rFonts w:ascii="Cambria" w:hAnsi="Cambria"/>
              </w:rPr>
              <w:sym w:font="Symbol" w:char="F0B7"/>
            </w:r>
            <w:r w:rsidRPr="00A6127F">
              <w:rPr>
                <w:rFonts w:ascii="Cambria" w:hAnsi="Cambria"/>
              </w:rPr>
              <w:t xml:space="preserve"> utilizes appropriate linking words and phrases.</w:t>
            </w:r>
          </w:p>
          <w:p w14:paraId="0CCA5C98" w14:textId="0F4BD4FA" w:rsidR="001A227D" w:rsidRPr="00A6127F" w:rsidRDefault="001A227D" w:rsidP="001A227D">
            <w:pPr>
              <w:rPr>
                <w:rFonts w:ascii="Cambria" w:hAnsi="Cambria"/>
              </w:rPr>
            </w:pPr>
            <w:r w:rsidRPr="00A6127F">
              <w:rPr>
                <w:rFonts w:ascii="Cambria" w:hAnsi="Cambria"/>
              </w:rPr>
              <w:t xml:space="preserve"> </w:t>
            </w:r>
            <w:r w:rsidRPr="00A6127F">
              <w:rPr>
                <w:rFonts w:ascii="Cambria" w:hAnsi="Cambria"/>
              </w:rPr>
              <w:sym w:font="Symbol" w:char="F0B7"/>
            </w:r>
            <w:r w:rsidRPr="00A6127F">
              <w:rPr>
                <w:rFonts w:ascii="Cambria" w:hAnsi="Cambria"/>
              </w:rPr>
              <w:t xml:space="preserve"> </w:t>
            </w:r>
            <w:proofErr w:type="gramStart"/>
            <w:r w:rsidR="005B3B98" w:rsidRPr="00A6127F">
              <w:rPr>
                <w:rFonts w:ascii="Cambria" w:hAnsi="Cambria"/>
              </w:rPr>
              <w:t>generally</w:t>
            </w:r>
            <w:proofErr w:type="gramEnd"/>
            <w:r w:rsidR="005B3B98" w:rsidRPr="00A6127F">
              <w:rPr>
                <w:rFonts w:ascii="Cambria" w:hAnsi="Cambria"/>
              </w:rPr>
              <w:t xml:space="preserve"> </w:t>
            </w:r>
            <w:r w:rsidRPr="00A6127F">
              <w:rPr>
                <w:rFonts w:ascii="Cambria" w:hAnsi="Cambria"/>
              </w:rPr>
              <w:t xml:space="preserve">demonstrates adequate command of grade-level conventions of standard written English. </w:t>
            </w:r>
          </w:p>
          <w:p w14:paraId="195D586F" w14:textId="37888E5D" w:rsidR="001A227D" w:rsidRPr="00A6127F" w:rsidRDefault="001A227D" w:rsidP="001A227D">
            <w:pPr>
              <w:rPr>
                <w:rFonts w:ascii="Cambria" w:hAnsi="Cambria"/>
              </w:rPr>
            </w:pPr>
            <w:r w:rsidRPr="00A6127F">
              <w:rPr>
                <w:rFonts w:ascii="Cambria" w:hAnsi="Cambria"/>
              </w:rPr>
              <w:sym w:font="Symbol" w:char="F0B7"/>
            </w:r>
            <w:r w:rsidRPr="00A6127F">
              <w:rPr>
                <w:rFonts w:ascii="Cambria" w:hAnsi="Cambria"/>
              </w:rPr>
              <w:t xml:space="preserve"> contains errors in grammar, spelling, capitalization, and/or punctuation, but they do not interfere with understanding.</w:t>
            </w:r>
          </w:p>
          <w:p w14:paraId="61F6B703" w14:textId="50E71DA0" w:rsidR="001A227D" w:rsidRPr="00A6127F" w:rsidRDefault="001A227D" w:rsidP="001A227D">
            <w:pPr>
              <w:rPr>
                <w:rFonts w:ascii="Cambria" w:hAnsi="Cambria"/>
              </w:rPr>
            </w:pPr>
          </w:p>
        </w:tc>
        <w:tc>
          <w:tcPr>
            <w:tcW w:w="3238" w:type="dxa"/>
          </w:tcPr>
          <w:p w14:paraId="778ECC52" w14:textId="77777777" w:rsidR="001A227D" w:rsidRPr="00A6127F" w:rsidRDefault="001A227D" w:rsidP="001A227D">
            <w:pPr>
              <w:rPr>
                <w:rFonts w:ascii="Cambria" w:hAnsi="Cambria"/>
              </w:rPr>
            </w:pPr>
            <w:r w:rsidRPr="00A6127F">
              <w:rPr>
                <w:rFonts w:ascii="Cambria" w:hAnsi="Cambria"/>
              </w:rPr>
              <w:lastRenderedPageBreak/>
              <w:t>The response:</w:t>
            </w:r>
          </w:p>
          <w:p w14:paraId="31940E3C" w14:textId="77777777" w:rsidR="001A227D" w:rsidRPr="00A6127F" w:rsidRDefault="001A227D" w:rsidP="001A227D">
            <w:pPr>
              <w:rPr>
                <w:rFonts w:ascii="Cambria" w:hAnsi="Cambria"/>
              </w:rPr>
            </w:pPr>
            <w:r w:rsidRPr="00A6127F">
              <w:rPr>
                <w:rFonts w:ascii="Cambria" w:hAnsi="Cambria"/>
              </w:rPr>
              <w:t xml:space="preserve"> • fully addresses the prompt. </w:t>
            </w:r>
          </w:p>
          <w:p w14:paraId="5B968EC7" w14:textId="77777777" w:rsidR="001A227D" w:rsidRPr="00A6127F" w:rsidRDefault="001A227D" w:rsidP="001A227D">
            <w:pPr>
              <w:rPr>
                <w:rFonts w:ascii="Cambria" w:hAnsi="Cambria"/>
              </w:rPr>
            </w:pPr>
            <w:r w:rsidRPr="00A6127F">
              <w:rPr>
                <w:rFonts w:ascii="Cambria" w:hAnsi="Cambria"/>
              </w:rPr>
              <w:t xml:space="preserve">• is a cohesive paragraph and includes a clear introduction and conclusion. </w:t>
            </w:r>
          </w:p>
          <w:p w14:paraId="5128C3E5" w14:textId="77777777" w:rsidR="001A227D" w:rsidRPr="00A6127F" w:rsidRDefault="001A227D" w:rsidP="001A227D">
            <w:pPr>
              <w:rPr>
                <w:rFonts w:ascii="Cambria" w:hAnsi="Cambria"/>
              </w:rPr>
            </w:pPr>
            <w:r w:rsidRPr="00A6127F">
              <w:rPr>
                <w:rFonts w:ascii="Cambria" w:hAnsi="Cambria"/>
              </w:rPr>
              <w:t xml:space="preserve">• includes relevant and sufficient supporting details or evidence from the passage. </w:t>
            </w:r>
          </w:p>
          <w:p w14:paraId="47C48080" w14:textId="48DF270E" w:rsidR="001A227D" w:rsidRPr="00A6127F" w:rsidRDefault="001A227D" w:rsidP="001A227D">
            <w:pPr>
              <w:rPr>
                <w:rFonts w:ascii="Cambria" w:hAnsi="Cambria"/>
              </w:rPr>
            </w:pPr>
            <w:r w:rsidRPr="00A6127F">
              <w:rPr>
                <w:rFonts w:ascii="Cambria" w:hAnsi="Cambria"/>
              </w:rPr>
              <w:t>•utilizes a consistent mode of writing.</w:t>
            </w:r>
          </w:p>
          <w:p w14:paraId="33EA0E6A" w14:textId="23353E61" w:rsidR="00A6127F" w:rsidRPr="00A6127F" w:rsidRDefault="00A6127F" w:rsidP="001A227D">
            <w:pPr>
              <w:rPr>
                <w:rFonts w:ascii="Cambria" w:hAnsi="Cambria"/>
              </w:rPr>
            </w:pPr>
            <w:r w:rsidRPr="00A6127F">
              <w:rPr>
                <w:rFonts w:ascii="Cambria" w:hAnsi="Cambria"/>
              </w:rPr>
              <w:t>The response:</w:t>
            </w:r>
          </w:p>
          <w:p w14:paraId="5508294B" w14:textId="7862E2B6" w:rsidR="001A227D" w:rsidRPr="00A6127F" w:rsidRDefault="001A227D" w:rsidP="001A227D">
            <w:pPr>
              <w:rPr>
                <w:rFonts w:ascii="Cambria" w:hAnsi="Cambria"/>
              </w:rPr>
            </w:pPr>
            <w:r w:rsidRPr="00A6127F">
              <w:rPr>
                <w:rFonts w:ascii="Cambria" w:hAnsi="Cambria"/>
              </w:rPr>
              <w:lastRenderedPageBreak/>
              <w:sym w:font="Symbol" w:char="F0B7"/>
            </w:r>
            <w:r w:rsidRPr="00A6127F">
              <w:rPr>
                <w:rFonts w:ascii="Cambria" w:hAnsi="Cambria"/>
              </w:rPr>
              <w:t xml:space="preserve"> illustrates consistent command of language</w:t>
            </w:r>
          </w:p>
          <w:p w14:paraId="7739D5FA" w14:textId="4C8603C3" w:rsidR="001A227D" w:rsidRPr="00A6127F" w:rsidRDefault="001A227D" w:rsidP="001A227D">
            <w:pPr>
              <w:rPr>
                <w:rFonts w:ascii="Cambria" w:hAnsi="Cambria"/>
              </w:rPr>
            </w:pPr>
            <w:r w:rsidRPr="00A6127F">
              <w:rPr>
                <w:rFonts w:ascii="Cambria" w:hAnsi="Cambria"/>
              </w:rPr>
              <w:t xml:space="preserve"> </w:t>
            </w:r>
            <w:r w:rsidRPr="00A6127F">
              <w:rPr>
                <w:rFonts w:ascii="Cambria" w:hAnsi="Cambria"/>
              </w:rPr>
              <w:sym w:font="Symbol" w:char="F0B7"/>
            </w:r>
            <w:r w:rsidRPr="00A6127F">
              <w:rPr>
                <w:rFonts w:ascii="Cambria" w:hAnsi="Cambria"/>
              </w:rPr>
              <w:t xml:space="preserve"> utilizes a variety of appropriate linking words and phrases. </w:t>
            </w:r>
          </w:p>
          <w:p w14:paraId="4F9070DD" w14:textId="73469E75" w:rsidR="001A227D" w:rsidRPr="00A6127F" w:rsidRDefault="001A227D" w:rsidP="001A227D">
            <w:pPr>
              <w:rPr>
                <w:rFonts w:ascii="Cambria" w:hAnsi="Cambria"/>
              </w:rPr>
            </w:pPr>
            <w:r w:rsidRPr="00A6127F">
              <w:rPr>
                <w:rFonts w:ascii="Cambria" w:hAnsi="Cambria"/>
              </w:rPr>
              <w:sym w:font="Symbol" w:char="F0B7"/>
            </w:r>
            <w:r w:rsidRPr="00A6127F">
              <w:rPr>
                <w:rFonts w:ascii="Cambria" w:hAnsi="Cambria"/>
              </w:rPr>
              <w:t xml:space="preserve"> demonstrates consistent command of grade level conventions of standard written English. </w:t>
            </w:r>
          </w:p>
          <w:p w14:paraId="4A1FF1AE" w14:textId="4A4EE412" w:rsidR="001A227D" w:rsidRPr="00A6127F" w:rsidRDefault="001A227D" w:rsidP="001A227D">
            <w:pPr>
              <w:rPr>
                <w:rFonts w:ascii="Cambria" w:hAnsi="Cambria"/>
              </w:rPr>
            </w:pPr>
            <w:r w:rsidRPr="00A6127F">
              <w:rPr>
                <w:rFonts w:ascii="Cambria" w:hAnsi="Cambria"/>
              </w:rPr>
              <w:sym w:font="Symbol" w:char="F0B7"/>
            </w:r>
            <w:r w:rsidRPr="00A6127F">
              <w:rPr>
                <w:rFonts w:ascii="Cambria" w:hAnsi="Cambria"/>
              </w:rPr>
              <w:t xml:space="preserve"> contains few, if any, errors in grammar, spelling, capitalization, and/or punctuation.</w:t>
            </w:r>
          </w:p>
          <w:p w14:paraId="50D7CF7F" w14:textId="77777777" w:rsidR="001A227D" w:rsidRPr="00A6127F" w:rsidRDefault="001A227D" w:rsidP="001A227D">
            <w:pPr>
              <w:rPr>
                <w:rFonts w:ascii="Cambria" w:hAnsi="Cambria"/>
              </w:rPr>
            </w:pPr>
          </w:p>
        </w:tc>
      </w:tr>
      <w:tr w:rsidR="001A227D" w14:paraId="405FC27E" w14:textId="77777777" w:rsidTr="002C56BE">
        <w:tc>
          <w:tcPr>
            <w:tcW w:w="3237" w:type="dxa"/>
          </w:tcPr>
          <w:p w14:paraId="703503B2" w14:textId="61F83717" w:rsidR="001A227D" w:rsidRPr="00A6127F" w:rsidRDefault="001A227D" w:rsidP="001A227D">
            <w:pPr>
              <w:rPr>
                <w:rFonts w:ascii="Cambria" w:hAnsi="Cambria"/>
              </w:rPr>
            </w:pPr>
            <w:r w:rsidRPr="00A6127F">
              <w:rPr>
                <w:rFonts w:ascii="Cambria" w:hAnsi="Cambria"/>
              </w:rPr>
              <w:lastRenderedPageBreak/>
              <w:t>Speaking and Listening</w:t>
            </w:r>
          </w:p>
          <w:p w14:paraId="3CDBB7BB" w14:textId="77777777" w:rsidR="001A227D" w:rsidRPr="00A6127F" w:rsidRDefault="001A227D" w:rsidP="001A227D">
            <w:pPr>
              <w:rPr>
                <w:rFonts w:ascii="Cambria" w:hAnsi="Cambria"/>
              </w:rPr>
            </w:pPr>
          </w:p>
          <w:p w14:paraId="66CE6C43" w14:textId="77777777" w:rsidR="00897A54" w:rsidRPr="00A6127F" w:rsidRDefault="00897A54" w:rsidP="00897A54">
            <w:pPr>
              <w:rPr>
                <w:rFonts w:ascii="Cambria" w:hAnsi="Cambria"/>
              </w:rPr>
            </w:pPr>
            <w:r w:rsidRPr="00A6127F">
              <w:rPr>
                <w:rFonts w:ascii="Cambria" w:hAnsi="Cambria"/>
              </w:rPr>
              <w:t>3 3.SL.PKI.6 Speak in complete sentences, when appropriate to task and situation, to provide requested detail or clarification.</w:t>
            </w:r>
          </w:p>
          <w:p w14:paraId="54245946" w14:textId="77777777" w:rsidR="001A227D" w:rsidRPr="00A6127F" w:rsidRDefault="001A227D" w:rsidP="001A227D">
            <w:pPr>
              <w:rPr>
                <w:rFonts w:ascii="Cambria" w:hAnsi="Cambria"/>
              </w:rPr>
            </w:pPr>
          </w:p>
          <w:p w14:paraId="1181B231" w14:textId="77777777" w:rsidR="001A227D" w:rsidRPr="00A6127F" w:rsidRDefault="001A227D" w:rsidP="001A227D">
            <w:pPr>
              <w:rPr>
                <w:rFonts w:ascii="Cambria" w:hAnsi="Cambria"/>
              </w:rPr>
            </w:pPr>
          </w:p>
          <w:p w14:paraId="379DBA86" w14:textId="77777777" w:rsidR="001A227D" w:rsidRPr="00A6127F" w:rsidRDefault="001A227D" w:rsidP="001A227D">
            <w:pPr>
              <w:rPr>
                <w:rFonts w:ascii="Cambria" w:hAnsi="Cambria"/>
              </w:rPr>
            </w:pPr>
          </w:p>
        </w:tc>
        <w:tc>
          <w:tcPr>
            <w:tcW w:w="3237" w:type="dxa"/>
          </w:tcPr>
          <w:p w14:paraId="39096D6A" w14:textId="0D999B61" w:rsidR="001A227D" w:rsidRPr="00A6127F" w:rsidRDefault="00897A54" w:rsidP="001A227D">
            <w:pPr>
              <w:rPr>
                <w:rFonts w:ascii="Cambria" w:hAnsi="Cambria"/>
              </w:rPr>
            </w:pPr>
            <w:r w:rsidRPr="00A6127F">
              <w:rPr>
                <w:rFonts w:ascii="Cambria" w:hAnsi="Cambria"/>
              </w:rPr>
              <w:t xml:space="preserve">Students will sometimes speak in complete sentences and will sometimes provide detail or clarification. </w:t>
            </w:r>
          </w:p>
        </w:tc>
        <w:tc>
          <w:tcPr>
            <w:tcW w:w="3238" w:type="dxa"/>
          </w:tcPr>
          <w:p w14:paraId="39B740F8" w14:textId="6CFCBA9E" w:rsidR="001A227D" w:rsidRPr="00A6127F" w:rsidRDefault="00897A54" w:rsidP="001A227D">
            <w:pPr>
              <w:rPr>
                <w:rFonts w:ascii="Cambria" w:hAnsi="Cambria"/>
              </w:rPr>
            </w:pPr>
            <w:r w:rsidRPr="00A6127F">
              <w:rPr>
                <w:rFonts w:ascii="Cambria" w:hAnsi="Cambria"/>
              </w:rPr>
              <w:t>Students will mostly speak in complete sentences and will provide requested detail or clarification.</w:t>
            </w:r>
          </w:p>
        </w:tc>
        <w:tc>
          <w:tcPr>
            <w:tcW w:w="3238" w:type="dxa"/>
          </w:tcPr>
          <w:p w14:paraId="46442C2E" w14:textId="56E223CD" w:rsidR="001A227D" w:rsidRPr="00A6127F" w:rsidRDefault="00897A54" w:rsidP="001A227D">
            <w:pPr>
              <w:rPr>
                <w:rFonts w:ascii="Cambria" w:hAnsi="Cambria"/>
              </w:rPr>
            </w:pPr>
            <w:r w:rsidRPr="00A6127F">
              <w:rPr>
                <w:rFonts w:ascii="Cambria" w:hAnsi="Cambria"/>
              </w:rPr>
              <w:t xml:space="preserve">Students will speak in complete sentences and will provide requested detail or clarification. </w:t>
            </w:r>
          </w:p>
        </w:tc>
      </w:tr>
    </w:tbl>
    <w:p w14:paraId="34B53730" w14:textId="77777777" w:rsidR="002C56BE" w:rsidRPr="00001FA9" w:rsidRDefault="002C56BE">
      <w:pPr>
        <w:rPr>
          <w:rFonts w:ascii="Cambria" w:hAnsi="Cambria"/>
        </w:rPr>
      </w:pPr>
    </w:p>
    <w:sectPr w:rsidR="002C56BE" w:rsidRPr="00001FA9" w:rsidSect="00001FA9">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DC91B" w14:textId="77777777" w:rsidR="00002BBF" w:rsidRDefault="00002BBF" w:rsidP="00001FA9">
      <w:r>
        <w:separator/>
      </w:r>
    </w:p>
  </w:endnote>
  <w:endnote w:type="continuationSeparator" w:id="0">
    <w:p w14:paraId="7378E9D4" w14:textId="77777777" w:rsidR="00002BBF" w:rsidRDefault="00002BBF" w:rsidP="00001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E8A7F" w14:textId="77777777" w:rsidR="001A5EF9" w:rsidRDefault="001A5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F4784" w14:textId="69AD1569" w:rsidR="00145E2F" w:rsidRDefault="001A5EF9" w:rsidP="00145E2F">
    <w:pPr>
      <w:pStyle w:val="Footer"/>
      <w:jc w:val="center"/>
    </w:pPr>
    <w:r>
      <w:rPr>
        <w:noProof/>
      </w:rPr>
      <w:drawing>
        <wp:anchor distT="0" distB="0" distL="114300" distR="114300" simplePos="0" relativeHeight="251661312" behindDoc="1" locked="0" layoutInCell="1" allowOverlap="1" wp14:anchorId="019E2102" wp14:editId="65D142AC">
          <wp:simplePos x="0" y="0"/>
          <wp:positionH relativeFrom="margin">
            <wp:posOffset>-190500</wp:posOffset>
          </wp:positionH>
          <wp:positionV relativeFrom="topMargin">
            <wp:posOffset>6318885</wp:posOffset>
          </wp:positionV>
          <wp:extent cx="1600200" cy="1600200"/>
          <wp:effectExtent l="0" t="0" r="0" b="0"/>
          <wp:wrapTight wrapText="bothSides">
            <wp:wrapPolygon edited="0">
              <wp:start x="0" y="0"/>
              <wp:lineTo x="0" y="21343"/>
              <wp:lineTo x="21343" y="21343"/>
              <wp:lineTo x="21343"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IN logo Avatar (1).jpg"/>
                  <pic:cNvPicPr/>
                </pic:nvPicPr>
                <pic:blipFill>
                  <a:blip r:embed="rId1">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14:sizeRelH relativeFrom="margin">
            <wp14:pctWidth>0</wp14:pctWidth>
          </wp14:sizeRelH>
          <wp14:sizeRelV relativeFrom="margin">
            <wp14:pctHeight>0</wp14:pctHeight>
          </wp14:sizeRelV>
        </wp:anchor>
      </w:drawing>
    </w:r>
    <w:r w:rsidR="004C163C">
      <w:rPr>
        <w:noProof/>
      </w:rPr>
      <mc:AlternateContent>
        <mc:Choice Requires="wps">
          <w:drawing>
            <wp:anchor distT="0" distB="0" distL="114300" distR="114300" simplePos="0" relativeHeight="251666432" behindDoc="0" locked="0" layoutInCell="1" allowOverlap="1" wp14:anchorId="07C8CCD8" wp14:editId="0A8D3C72">
              <wp:simplePos x="0" y="0"/>
              <wp:positionH relativeFrom="column">
                <wp:posOffset>3429000</wp:posOffset>
              </wp:positionH>
              <wp:positionV relativeFrom="paragraph">
                <wp:posOffset>-85090</wp:posOffset>
              </wp:positionV>
              <wp:extent cx="1460500" cy="2667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460500" cy="266700"/>
                      </a:xfrm>
                      <a:prstGeom prst="rect">
                        <a:avLst/>
                      </a:prstGeom>
                      <a:solidFill>
                        <a:schemeClr val="lt1"/>
                      </a:solidFill>
                      <a:ln w="6350">
                        <a:noFill/>
                      </a:ln>
                    </wps:spPr>
                    <wps:txbx>
                      <w:txbxContent>
                        <w:p w14:paraId="4DD2A6F3" w14:textId="47AB4E31" w:rsidR="004C163C" w:rsidRDefault="004C163C" w:rsidP="004C163C">
                          <w:pPr>
                            <w:jc w:val="center"/>
                          </w:pPr>
                          <w:r>
                            <w:t>TSIN PBL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C8CCD8" id="_x0000_t202" coordsize="21600,21600" o:spt="202" path="m,l,21600r21600,l21600,xe">
              <v:stroke joinstyle="miter"/>
              <v:path gradientshapeok="t" o:connecttype="rect"/>
            </v:shapetype>
            <v:shape id="Text Box 16" o:spid="_x0000_s1026" type="#_x0000_t202" style="position:absolute;left:0;text-align:left;margin-left:270pt;margin-top:-6.7pt;width:115pt;height:2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" fillcolor="white [3201]" stroked="f" strokeweight=".5pt">
              <v:textbox>
                <w:txbxContent>
                  <w:p w14:paraId="4DD2A6F3" w14:textId="47AB4E31" w:rsidR="004C163C" w:rsidRDefault="004C163C" w:rsidP="004C163C">
                    <w:pPr>
                      <w:jc w:val="center"/>
                    </w:pPr>
                    <w:r>
                      <w:t>TSIN PBL Template</w:t>
                    </w:r>
                  </w:p>
                </w:txbxContent>
              </v:textbox>
            </v:shape>
          </w:pict>
        </mc:Fallback>
      </mc:AlternateContent>
    </w:r>
    <w:r w:rsidR="00776E61">
      <w:rPr>
        <w:noProof/>
      </w:rPr>
      <mc:AlternateContent>
        <mc:Choice Requires="wps">
          <w:drawing>
            <wp:anchor distT="0" distB="0" distL="114300" distR="114300" simplePos="0" relativeHeight="251663360" behindDoc="0" locked="0" layoutInCell="1" allowOverlap="1" wp14:anchorId="0212058F" wp14:editId="34ABDCB1">
              <wp:simplePos x="0" y="0"/>
              <wp:positionH relativeFrom="column">
                <wp:posOffset>6108700</wp:posOffset>
              </wp:positionH>
              <wp:positionV relativeFrom="paragraph">
                <wp:posOffset>168910</wp:posOffset>
              </wp:positionV>
              <wp:extent cx="2540000" cy="482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540000" cy="482600"/>
                      </a:xfrm>
                      <a:prstGeom prst="rect">
                        <a:avLst/>
                      </a:prstGeom>
                      <a:solidFill>
                        <a:schemeClr val="lt1"/>
                      </a:solidFill>
                      <a:ln w="6350">
                        <a:noFill/>
                      </a:ln>
                    </wps:spPr>
                    <wps:txbx>
                      <w:txbxContent>
                        <w:p w14:paraId="1B57993C" w14:textId="672CDEF1" w:rsidR="00776E61" w:rsidRDefault="00776E61">
                          <w:r>
                            <w:rPr>
                              <w:noProof/>
                            </w:rPr>
                            <w:drawing>
                              <wp:inline distT="0" distB="0" distL="0" distR="0" wp14:anchorId="3F71AE66" wp14:editId="38188C47">
                                <wp:extent cx="2350770" cy="4375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EMready_v1.png"/>
                                        <pic:cNvPicPr/>
                                      </pic:nvPicPr>
                                      <pic:blipFill>
                                        <a:blip r:embed="rId2">
                                          <a:extLst>
                                            <a:ext uri="{28A0092B-C50C-407E-A947-70E740481C1C}">
                                              <a14:useLocalDpi xmlns:a14="http://schemas.microsoft.com/office/drawing/2010/main" val="0"/>
                                            </a:ext>
                                          </a:extLst>
                                        </a:blip>
                                        <a:stretch>
                                          <a:fillRect/>
                                        </a:stretch>
                                      </pic:blipFill>
                                      <pic:spPr>
                                        <a:xfrm>
                                          <a:off x="0" y="0"/>
                                          <a:ext cx="2350770" cy="4375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12058F" id="Text Box 4" o:spid="_x0000_s1027" type="#_x0000_t202" style="position:absolute;left:0;text-align:left;margin-left:481pt;margin-top:13.3pt;width:200pt;height:3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" fillcolor="white [3201]" stroked="f" strokeweight=".5pt">
              <v:textbox>
                <w:txbxContent>
                  <w:p w14:paraId="1B57993C" w14:textId="672CDEF1" w:rsidR="00776E61" w:rsidRDefault="00776E61">
                    <w:r>
                      <w:rPr>
                        <w:noProof/>
                      </w:rPr>
                      <w:drawing>
                        <wp:inline distT="0" distB="0" distL="0" distR="0" wp14:anchorId="3F71AE66" wp14:editId="38188C47">
                          <wp:extent cx="2350770" cy="4375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EMready_v1.png"/>
                                  <pic:cNvPicPr/>
                                </pic:nvPicPr>
                                <pic:blipFill>
                                  <a:blip r:embed="rId2">
                                    <a:extLst>
                                      <a:ext uri="{28A0092B-C50C-407E-A947-70E740481C1C}">
                                        <a14:useLocalDpi xmlns:a14="http://schemas.microsoft.com/office/drawing/2010/main" val="0"/>
                                      </a:ext>
                                    </a:extLst>
                                  </a:blip>
                                  <a:stretch>
                                    <a:fillRect/>
                                  </a:stretch>
                                </pic:blipFill>
                                <pic:spPr>
                                  <a:xfrm>
                                    <a:off x="0" y="0"/>
                                    <a:ext cx="2350770" cy="437515"/>
                                  </a:xfrm>
                                  <a:prstGeom prst="rect">
                                    <a:avLst/>
                                  </a:prstGeom>
                                </pic:spPr>
                              </pic:pic>
                            </a:graphicData>
                          </a:graphic>
                        </wp:inline>
                      </w:drawing>
                    </w:r>
                  </w:p>
                </w:txbxContent>
              </v:textbox>
            </v:shape>
          </w:pict>
        </mc:Fallback>
      </mc:AlternateContent>
    </w:r>
  </w:p>
  <w:p w14:paraId="45EA2D72" w14:textId="06ECB3F8" w:rsidR="00145E2F" w:rsidRDefault="004C163C" w:rsidP="00145E2F">
    <w:pPr>
      <w:pStyle w:val="Footer"/>
      <w:jc w:val="center"/>
    </w:pPr>
    <w:r>
      <w:rPr>
        <w:noProof/>
      </w:rPr>
      <w:drawing>
        <wp:anchor distT="0" distB="0" distL="114300" distR="114300" simplePos="0" relativeHeight="251662336" behindDoc="1" locked="0" layoutInCell="1" allowOverlap="1" wp14:anchorId="7D591E34" wp14:editId="27988850">
          <wp:simplePos x="0" y="0"/>
          <wp:positionH relativeFrom="margin">
            <wp:posOffset>3327400</wp:posOffset>
          </wp:positionH>
          <wp:positionV relativeFrom="bottomMargin">
            <wp:posOffset>176530</wp:posOffset>
          </wp:positionV>
          <wp:extent cx="1651000" cy="652145"/>
          <wp:effectExtent l="0" t="0" r="0" b="0"/>
          <wp:wrapTight wrapText="bothSides">
            <wp:wrapPolygon edited="0">
              <wp:start x="0" y="0"/>
              <wp:lineTo x="0" y="21032"/>
              <wp:lineTo x="21434" y="21032"/>
              <wp:lineTo x="21434" y="16826"/>
              <wp:lineTo x="20437" y="13461"/>
              <wp:lineTo x="20935" y="9675"/>
              <wp:lineTo x="19108" y="8833"/>
              <wp:lineTo x="7975" y="6730"/>
              <wp:lineTo x="7975"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DOE Logo - PRIMARY - use this one for most communication.png"/>
                  <pic:cNvPicPr/>
                </pic:nvPicPr>
                <pic:blipFill>
                  <a:blip r:embed="rId3">
                    <a:extLst>
                      <a:ext uri="{28A0092B-C50C-407E-A947-70E740481C1C}">
                        <a14:useLocalDpi xmlns:a14="http://schemas.microsoft.com/office/drawing/2010/main" val="0"/>
                      </a:ext>
                    </a:extLst>
                  </a:blip>
                  <a:stretch>
                    <a:fillRect/>
                  </a:stretch>
                </pic:blipFill>
                <pic:spPr>
                  <a:xfrm>
                    <a:off x="0" y="0"/>
                    <a:ext cx="1651000" cy="652145"/>
                  </a:xfrm>
                  <a:prstGeom prst="rect">
                    <a:avLst/>
                  </a:prstGeom>
                </pic:spPr>
              </pic:pic>
            </a:graphicData>
          </a:graphic>
          <wp14:sizeRelH relativeFrom="margin">
            <wp14:pctWidth>0</wp14:pctWidth>
          </wp14:sizeRelH>
          <wp14:sizeRelV relativeFrom="margin">
            <wp14:pctHeight>0</wp14:pctHeight>
          </wp14:sizeRelV>
        </wp:anchor>
      </w:drawing>
    </w:r>
  </w:p>
  <w:p w14:paraId="09456B32" w14:textId="50CA96A5" w:rsidR="003D0B07" w:rsidRDefault="004C163C">
    <w:pPr>
      <w:pStyle w:val="Footer"/>
    </w:pPr>
    <w:r>
      <w:rPr>
        <w:noProof/>
      </w:rPr>
      <mc:AlternateContent>
        <mc:Choice Requires="wps">
          <w:drawing>
            <wp:anchor distT="0" distB="0" distL="114300" distR="114300" simplePos="0" relativeHeight="251665408" behindDoc="0" locked="0" layoutInCell="1" allowOverlap="1" wp14:anchorId="48F02369" wp14:editId="7B4A8AFB">
              <wp:simplePos x="0" y="0"/>
              <wp:positionH relativeFrom="column">
                <wp:posOffset>63500</wp:posOffset>
              </wp:positionH>
              <wp:positionV relativeFrom="paragraph">
                <wp:posOffset>310515</wp:posOffset>
              </wp:positionV>
              <wp:extent cx="977900" cy="304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977900" cy="304800"/>
                      </a:xfrm>
                      <a:prstGeom prst="rect">
                        <a:avLst/>
                      </a:prstGeom>
                      <a:solidFill>
                        <a:schemeClr val="lt1"/>
                      </a:solidFill>
                      <a:ln w="6350">
                        <a:noFill/>
                      </a:ln>
                    </wps:spPr>
                    <wps:txbx>
                      <w:txbxContent>
                        <w:p w14:paraId="4A5CA44D" w14:textId="0F19BFB5" w:rsidR="00776E61" w:rsidRDefault="00776E61">
                          <w:r>
                            <w:t>www.tsin.org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02369" id="Text Box 7" o:spid="_x0000_s1028" type="#_x0000_t202" style="position:absolute;margin-left:5pt;margin-top:24.45pt;width:77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" fillcolor="white [3201]" stroked="f" strokeweight=".5pt">
              <v:textbox>
                <w:txbxContent>
                  <w:p w14:paraId="4A5CA44D" w14:textId="0F19BFB5" w:rsidR="00776E61" w:rsidRDefault="00776E61">
                    <w:r>
                      <w:t>www.tsin.org</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BA46585" wp14:editId="664D1ECB">
              <wp:simplePos x="0" y="0"/>
              <wp:positionH relativeFrom="column">
                <wp:posOffset>6718300</wp:posOffset>
              </wp:positionH>
              <wp:positionV relativeFrom="paragraph">
                <wp:posOffset>259715</wp:posOffset>
              </wp:positionV>
              <wp:extent cx="1270000" cy="3175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270000" cy="317500"/>
                      </a:xfrm>
                      <a:prstGeom prst="rect">
                        <a:avLst/>
                      </a:prstGeom>
                      <a:solidFill>
                        <a:schemeClr val="lt1"/>
                      </a:solidFill>
                      <a:ln w="6350">
                        <a:noFill/>
                      </a:ln>
                    </wps:spPr>
                    <wps:txbx>
                      <w:txbxContent>
                        <w:p w14:paraId="11F0F54A" w14:textId="0E772315" w:rsidR="00776E61" w:rsidRDefault="00776E61">
                          <w:r>
                            <w:t>www.tvastem.com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46585" id="Text Box 6" o:spid="_x0000_s1029" type="#_x0000_t202" style="position:absolute;margin-left:529pt;margin-top:20.45pt;width:100pt;height: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" fillcolor="white [3201]" stroked="f" strokeweight=".5pt">
              <v:textbox>
                <w:txbxContent>
                  <w:p w14:paraId="11F0F54A" w14:textId="0E772315" w:rsidR="00776E61" w:rsidRDefault="00776E61">
                    <w:r>
                      <w:t>www.tvastem.com</w:t>
                    </w:r>
                  </w:p>
                </w:txbxContent>
              </v:textbox>
            </v:shape>
          </w:pict>
        </mc:Fallback>
      </mc:AlternateContent>
    </w:r>
    <w:r w:rsidR="00145E2F">
      <w:rPr>
        <w:noProof/>
      </w:rPr>
      <w:drawing>
        <wp:anchor distT="0" distB="0" distL="114300" distR="114300" simplePos="0" relativeHeight="251659264" behindDoc="1" locked="0" layoutInCell="1" allowOverlap="1" wp14:anchorId="44A2998A" wp14:editId="2CE918C7">
          <wp:simplePos x="0" y="0"/>
          <wp:positionH relativeFrom="margin">
            <wp:posOffset>0</wp:posOffset>
          </wp:positionH>
          <wp:positionV relativeFrom="topMargin">
            <wp:posOffset>7315835</wp:posOffset>
          </wp:positionV>
          <wp:extent cx="1600200" cy="1600200"/>
          <wp:effectExtent l="0" t="0" r="0" b="0"/>
          <wp:wrapTight wrapText="bothSides">
            <wp:wrapPolygon edited="0">
              <wp:start x="0" y="0"/>
              <wp:lineTo x="0" y="21343"/>
              <wp:lineTo x="21343" y="21343"/>
              <wp:lineTo x="21343"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IN logo Avatar (1).jpg"/>
                  <pic:cNvPicPr/>
                </pic:nvPicPr>
                <pic:blipFill>
                  <a:blip r:embed="rId1">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14:sizeRelH relativeFrom="margin">
            <wp14:pctWidth>0</wp14:pctWidth>
          </wp14:sizeRelH>
          <wp14:sizeRelV relativeFrom="margin">
            <wp14:pctHeight>0</wp14:pctHeight>
          </wp14:sizeRelV>
        </wp:anchor>
      </w:drawing>
    </w:r>
    <w:r w:rsidR="00776E61">
      <w:tab/>
    </w:r>
    <w:r w:rsidR="00776E61">
      <w:tab/>
    </w:r>
    <w:r w:rsidR="00776E61">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EBF8A" w14:textId="77777777" w:rsidR="001A5EF9" w:rsidRDefault="001A5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17F82" w14:textId="77777777" w:rsidR="00002BBF" w:rsidRDefault="00002BBF" w:rsidP="00001FA9">
      <w:r>
        <w:separator/>
      </w:r>
    </w:p>
  </w:footnote>
  <w:footnote w:type="continuationSeparator" w:id="0">
    <w:p w14:paraId="4C001F6B" w14:textId="77777777" w:rsidR="00002BBF" w:rsidRDefault="00002BBF" w:rsidP="00001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A6187" w14:textId="77777777" w:rsidR="001A5EF9" w:rsidRDefault="001A5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2541A" w14:textId="5BBD8CCD" w:rsidR="00001FA9" w:rsidRDefault="00001FA9">
    <w:pPr>
      <w:pStyle w:val="Header"/>
    </w:pPr>
  </w:p>
  <w:p w14:paraId="4AE13CC4" w14:textId="77777777" w:rsidR="00001FA9" w:rsidRDefault="00001F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11B26" w14:textId="77777777" w:rsidR="001A5EF9" w:rsidRDefault="001A5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64FAD"/>
    <w:multiLevelType w:val="hybridMultilevel"/>
    <w:tmpl w:val="4F389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432D7F"/>
    <w:multiLevelType w:val="hybridMultilevel"/>
    <w:tmpl w:val="AB520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D61601"/>
    <w:multiLevelType w:val="hybridMultilevel"/>
    <w:tmpl w:val="090A3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677B69"/>
    <w:multiLevelType w:val="hybridMultilevel"/>
    <w:tmpl w:val="88689E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90B67E6"/>
    <w:multiLevelType w:val="hybridMultilevel"/>
    <w:tmpl w:val="82BAB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9F3AC9"/>
    <w:multiLevelType w:val="hybridMultilevel"/>
    <w:tmpl w:val="D57A6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FA9"/>
    <w:rsid w:val="00001FA9"/>
    <w:rsid w:val="00002BBF"/>
    <w:rsid w:val="000500C9"/>
    <w:rsid w:val="0005766D"/>
    <w:rsid w:val="00065462"/>
    <w:rsid w:val="000B62A5"/>
    <w:rsid w:val="0012649E"/>
    <w:rsid w:val="00145E2F"/>
    <w:rsid w:val="00153C8E"/>
    <w:rsid w:val="00175BC1"/>
    <w:rsid w:val="001A0AA4"/>
    <w:rsid w:val="001A227D"/>
    <w:rsid w:val="001A5EF9"/>
    <w:rsid w:val="001A70EA"/>
    <w:rsid w:val="001C1F4A"/>
    <w:rsid w:val="001F19F9"/>
    <w:rsid w:val="001F3108"/>
    <w:rsid w:val="00216787"/>
    <w:rsid w:val="0024028D"/>
    <w:rsid w:val="0025154F"/>
    <w:rsid w:val="00251691"/>
    <w:rsid w:val="002619F6"/>
    <w:rsid w:val="0027132C"/>
    <w:rsid w:val="00284CD9"/>
    <w:rsid w:val="002C56BE"/>
    <w:rsid w:val="00307F9C"/>
    <w:rsid w:val="0034646C"/>
    <w:rsid w:val="003A2D64"/>
    <w:rsid w:val="003B4E14"/>
    <w:rsid w:val="003B6DE8"/>
    <w:rsid w:val="003C3AFF"/>
    <w:rsid w:val="003D0B07"/>
    <w:rsid w:val="003E1553"/>
    <w:rsid w:val="003F6017"/>
    <w:rsid w:val="004046D9"/>
    <w:rsid w:val="00413515"/>
    <w:rsid w:val="00430C6B"/>
    <w:rsid w:val="00432C8E"/>
    <w:rsid w:val="00433890"/>
    <w:rsid w:val="00455BEB"/>
    <w:rsid w:val="004669E7"/>
    <w:rsid w:val="004716CF"/>
    <w:rsid w:val="004A00EF"/>
    <w:rsid w:val="004C163C"/>
    <w:rsid w:val="005243D8"/>
    <w:rsid w:val="00536B2D"/>
    <w:rsid w:val="005433B2"/>
    <w:rsid w:val="00556453"/>
    <w:rsid w:val="00564669"/>
    <w:rsid w:val="00564D32"/>
    <w:rsid w:val="0057060C"/>
    <w:rsid w:val="005B3B98"/>
    <w:rsid w:val="005E5925"/>
    <w:rsid w:val="005F0885"/>
    <w:rsid w:val="005F2A89"/>
    <w:rsid w:val="00645EBF"/>
    <w:rsid w:val="00650139"/>
    <w:rsid w:val="00671D04"/>
    <w:rsid w:val="006F4884"/>
    <w:rsid w:val="00714ADB"/>
    <w:rsid w:val="007261C7"/>
    <w:rsid w:val="00732EB0"/>
    <w:rsid w:val="00776E61"/>
    <w:rsid w:val="00793D79"/>
    <w:rsid w:val="00796977"/>
    <w:rsid w:val="007A1C43"/>
    <w:rsid w:val="007A360D"/>
    <w:rsid w:val="007D67F7"/>
    <w:rsid w:val="00816CA8"/>
    <w:rsid w:val="008356BA"/>
    <w:rsid w:val="00853BFF"/>
    <w:rsid w:val="00883F73"/>
    <w:rsid w:val="00897A54"/>
    <w:rsid w:val="008C07EE"/>
    <w:rsid w:val="008D6E5B"/>
    <w:rsid w:val="008F74A6"/>
    <w:rsid w:val="009270CB"/>
    <w:rsid w:val="0094259A"/>
    <w:rsid w:val="009B6E84"/>
    <w:rsid w:val="009C2ADD"/>
    <w:rsid w:val="00A0422F"/>
    <w:rsid w:val="00A40779"/>
    <w:rsid w:val="00A52ED3"/>
    <w:rsid w:val="00A6127F"/>
    <w:rsid w:val="00A65C38"/>
    <w:rsid w:val="00A7412E"/>
    <w:rsid w:val="00A74BDD"/>
    <w:rsid w:val="00A95B20"/>
    <w:rsid w:val="00AE0F91"/>
    <w:rsid w:val="00AE197B"/>
    <w:rsid w:val="00B2773F"/>
    <w:rsid w:val="00B323FE"/>
    <w:rsid w:val="00B32A33"/>
    <w:rsid w:val="00B56A77"/>
    <w:rsid w:val="00B64C1B"/>
    <w:rsid w:val="00B70EBA"/>
    <w:rsid w:val="00B932E3"/>
    <w:rsid w:val="00BC3354"/>
    <w:rsid w:val="00BD173E"/>
    <w:rsid w:val="00C02B0D"/>
    <w:rsid w:val="00C22162"/>
    <w:rsid w:val="00CA2F35"/>
    <w:rsid w:val="00CB6609"/>
    <w:rsid w:val="00CD5BA6"/>
    <w:rsid w:val="00D20705"/>
    <w:rsid w:val="00D416DF"/>
    <w:rsid w:val="00E100F8"/>
    <w:rsid w:val="00E13EBE"/>
    <w:rsid w:val="00E2156E"/>
    <w:rsid w:val="00E33B12"/>
    <w:rsid w:val="00E3594D"/>
    <w:rsid w:val="00E36DAA"/>
    <w:rsid w:val="00E7434D"/>
    <w:rsid w:val="00E776C2"/>
    <w:rsid w:val="00F5033E"/>
    <w:rsid w:val="00F63444"/>
    <w:rsid w:val="00FB4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AEF3F"/>
  <w15:chartTrackingRefBased/>
  <w15:docId w15:val="{BD1D06C8-D07D-42B1-BB2A-12EFF5F0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54F"/>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25154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FA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01FA9"/>
  </w:style>
  <w:style w:type="paragraph" w:styleId="Footer">
    <w:name w:val="footer"/>
    <w:basedOn w:val="Normal"/>
    <w:link w:val="FooterChar"/>
    <w:uiPriority w:val="99"/>
    <w:unhideWhenUsed/>
    <w:rsid w:val="00001FA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01FA9"/>
  </w:style>
  <w:style w:type="table" w:styleId="TableGrid">
    <w:name w:val="Table Grid"/>
    <w:basedOn w:val="TableNormal"/>
    <w:uiPriority w:val="39"/>
    <w:rsid w:val="0000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5E2F"/>
    <w:rPr>
      <w:color w:val="0563C1" w:themeColor="hyperlink"/>
      <w:u w:val="single"/>
    </w:rPr>
  </w:style>
  <w:style w:type="character" w:customStyle="1" w:styleId="UnresolvedMention1">
    <w:name w:val="Unresolved Mention1"/>
    <w:basedOn w:val="DefaultParagraphFont"/>
    <w:uiPriority w:val="99"/>
    <w:semiHidden/>
    <w:unhideWhenUsed/>
    <w:rsid w:val="00145E2F"/>
    <w:rPr>
      <w:color w:val="605E5C"/>
      <w:shd w:val="clear" w:color="auto" w:fill="E1DFDD"/>
    </w:rPr>
  </w:style>
  <w:style w:type="paragraph" w:styleId="BalloonText">
    <w:name w:val="Balloon Text"/>
    <w:basedOn w:val="Normal"/>
    <w:link w:val="BalloonTextChar"/>
    <w:uiPriority w:val="99"/>
    <w:semiHidden/>
    <w:unhideWhenUsed/>
    <w:rsid w:val="008C07EE"/>
    <w:rPr>
      <w:rFonts w:eastAsiaTheme="minorHAnsi"/>
      <w:sz w:val="18"/>
      <w:szCs w:val="18"/>
    </w:rPr>
  </w:style>
  <w:style w:type="character" w:customStyle="1" w:styleId="BalloonTextChar">
    <w:name w:val="Balloon Text Char"/>
    <w:basedOn w:val="DefaultParagraphFont"/>
    <w:link w:val="BalloonText"/>
    <w:uiPriority w:val="99"/>
    <w:semiHidden/>
    <w:rsid w:val="008C07EE"/>
    <w:rPr>
      <w:rFonts w:ascii="Times New Roman" w:hAnsi="Times New Roman" w:cs="Times New Roman"/>
      <w:sz w:val="18"/>
      <w:szCs w:val="18"/>
    </w:rPr>
  </w:style>
  <w:style w:type="paragraph" w:styleId="ListParagraph">
    <w:name w:val="List Paragraph"/>
    <w:basedOn w:val="Normal"/>
    <w:uiPriority w:val="34"/>
    <w:qFormat/>
    <w:rsid w:val="0027132C"/>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B32A33"/>
    <w:rPr>
      <w:color w:val="954F72" w:themeColor="followedHyperlink"/>
      <w:u w:val="single"/>
    </w:rPr>
  </w:style>
  <w:style w:type="character" w:customStyle="1" w:styleId="Heading4Char">
    <w:name w:val="Heading 4 Char"/>
    <w:basedOn w:val="DefaultParagraphFont"/>
    <w:link w:val="Heading4"/>
    <w:uiPriority w:val="9"/>
    <w:rsid w:val="0025154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515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561687">
      <w:bodyDiv w:val="1"/>
      <w:marLeft w:val="0"/>
      <w:marRight w:val="0"/>
      <w:marTop w:val="0"/>
      <w:marBottom w:val="0"/>
      <w:divBdr>
        <w:top w:val="none" w:sz="0" w:space="0" w:color="auto"/>
        <w:left w:val="none" w:sz="0" w:space="0" w:color="auto"/>
        <w:bottom w:val="none" w:sz="0" w:space="0" w:color="auto"/>
        <w:right w:val="none" w:sz="0" w:space="0" w:color="auto"/>
      </w:divBdr>
    </w:div>
    <w:div w:id="102922777">
      <w:bodyDiv w:val="1"/>
      <w:marLeft w:val="0"/>
      <w:marRight w:val="0"/>
      <w:marTop w:val="0"/>
      <w:marBottom w:val="0"/>
      <w:divBdr>
        <w:top w:val="none" w:sz="0" w:space="0" w:color="auto"/>
        <w:left w:val="none" w:sz="0" w:space="0" w:color="auto"/>
        <w:bottom w:val="none" w:sz="0" w:space="0" w:color="auto"/>
        <w:right w:val="none" w:sz="0" w:space="0" w:color="auto"/>
      </w:divBdr>
    </w:div>
    <w:div w:id="217085209">
      <w:bodyDiv w:val="1"/>
      <w:marLeft w:val="0"/>
      <w:marRight w:val="0"/>
      <w:marTop w:val="0"/>
      <w:marBottom w:val="0"/>
      <w:divBdr>
        <w:top w:val="none" w:sz="0" w:space="0" w:color="auto"/>
        <w:left w:val="none" w:sz="0" w:space="0" w:color="auto"/>
        <w:bottom w:val="none" w:sz="0" w:space="0" w:color="auto"/>
        <w:right w:val="none" w:sz="0" w:space="0" w:color="auto"/>
      </w:divBdr>
    </w:div>
    <w:div w:id="220678048">
      <w:bodyDiv w:val="1"/>
      <w:marLeft w:val="0"/>
      <w:marRight w:val="0"/>
      <w:marTop w:val="0"/>
      <w:marBottom w:val="0"/>
      <w:divBdr>
        <w:top w:val="none" w:sz="0" w:space="0" w:color="auto"/>
        <w:left w:val="none" w:sz="0" w:space="0" w:color="auto"/>
        <w:bottom w:val="none" w:sz="0" w:space="0" w:color="auto"/>
        <w:right w:val="none" w:sz="0" w:space="0" w:color="auto"/>
      </w:divBdr>
    </w:div>
    <w:div w:id="256326971">
      <w:bodyDiv w:val="1"/>
      <w:marLeft w:val="0"/>
      <w:marRight w:val="0"/>
      <w:marTop w:val="0"/>
      <w:marBottom w:val="0"/>
      <w:divBdr>
        <w:top w:val="none" w:sz="0" w:space="0" w:color="auto"/>
        <w:left w:val="none" w:sz="0" w:space="0" w:color="auto"/>
        <w:bottom w:val="none" w:sz="0" w:space="0" w:color="auto"/>
        <w:right w:val="none" w:sz="0" w:space="0" w:color="auto"/>
      </w:divBdr>
    </w:div>
    <w:div w:id="326372085">
      <w:bodyDiv w:val="1"/>
      <w:marLeft w:val="0"/>
      <w:marRight w:val="0"/>
      <w:marTop w:val="0"/>
      <w:marBottom w:val="0"/>
      <w:divBdr>
        <w:top w:val="none" w:sz="0" w:space="0" w:color="auto"/>
        <w:left w:val="none" w:sz="0" w:space="0" w:color="auto"/>
        <w:bottom w:val="none" w:sz="0" w:space="0" w:color="auto"/>
        <w:right w:val="none" w:sz="0" w:space="0" w:color="auto"/>
      </w:divBdr>
    </w:div>
    <w:div w:id="390815332">
      <w:bodyDiv w:val="1"/>
      <w:marLeft w:val="0"/>
      <w:marRight w:val="0"/>
      <w:marTop w:val="0"/>
      <w:marBottom w:val="0"/>
      <w:divBdr>
        <w:top w:val="none" w:sz="0" w:space="0" w:color="auto"/>
        <w:left w:val="none" w:sz="0" w:space="0" w:color="auto"/>
        <w:bottom w:val="none" w:sz="0" w:space="0" w:color="auto"/>
        <w:right w:val="none" w:sz="0" w:space="0" w:color="auto"/>
      </w:divBdr>
      <w:divsChild>
        <w:div w:id="831682241">
          <w:marLeft w:val="0"/>
          <w:marRight w:val="0"/>
          <w:marTop w:val="0"/>
          <w:marBottom w:val="0"/>
          <w:divBdr>
            <w:top w:val="single" w:sz="6" w:space="0" w:color="000000"/>
            <w:left w:val="none" w:sz="0" w:space="0" w:color="auto"/>
            <w:bottom w:val="single" w:sz="6" w:space="0" w:color="000000"/>
            <w:right w:val="none" w:sz="0" w:space="0" w:color="auto"/>
          </w:divBdr>
          <w:divsChild>
            <w:div w:id="386223361">
              <w:marLeft w:val="0"/>
              <w:marRight w:val="0"/>
              <w:marTop w:val="0"/>
              <w:marBottom w:val="0"/>
              <w:divBdr>
                <w:top w:val="none" w:sz="0" w:space="0" w:color="auto"/>
                <w:left w:val="single" w:sz="6" w:space="8" w:color="000000"/>
                <w:bottom w:val="none" w:sz="0" w:space="0" w:color="auto"/>
                <w:right w:val="single" w:sz="6" w:space="8" w:color="000000"/>
              </w:divBdr>
            </w:div>
          </w:divsChild>
        </w:div>
        <w:div w:id="1368146182">
          <w:marLeft w:val="0"/>
          <w:marRight w:val="0"/>
          <w:marTop w:val="0"/>
          <w:marBottom w:val="0"/>
          <w:divBdr>
            <w:top w:val="none" w:sz="0" w:space="0" w:color="auto"/>
            <w:left w:val="none" w:sz="0" w:space="0" w:color="auto"/>
            <w:bottom w:val="single" w:sz="6" w:space="0" w:color="000000"/>
            <w:right w:val="none" w:sz="0" w:space="0" w:color="auto"/>
          </w:divBdr>
          <w:divsChild>
            <w:div w:id="1753045757">
              <w:marLeft w:val="0"/>
              <w:marRight w:val="0"/>
              <w:marTop w:val="0"/>
              <w:marBottom w:val="0"/>
              <w:divBdr>
                <w:top w:val="none" w:sz="0" w:space="0" w:color="auto"/>
                <w:left w:val="single" w:sz="6" w:space="8" w:color="000000"/>
                <w:bottom w:val="none" w:sz="0" w:space="0" w:color="auto"/>
                <w:right w:val="single" w:sz="6" w:space="8" w:color="000000"/>
              </w:divBdr>
            </w:div>
          </w:divsChild>
        </w:div>
      </w:divsChild>
    </w:div>
    <w:div w:id="485510042">
      <w:bodyDiv w:val="1"/>
      <w:marLeft w:val="0"/>
      <w:marRight w:val="0"/>
      <w:marTop w:val="0"/>
      <w:marBottom w:val="0"/>
      <w:divBdr>
        <w:top w:val="none" w:sz="0" w:space="0" w:color="auto"/>
        <w:left w:val="none" w:sz="0" w:space="0" w:color="auto"/>
        <w:bottom w:val="none" w:sz="0" w:space="0" w:color="auto"/>
        <w:right w:val="none" w:sz="0" w:space="0" w:color="auto"/>
      </w:divBdr>
    </w:div>
    <w:div w:id="618728558">
      <w:bodyDiv w:val="1"/>
      <w:marLeft w:val="0"/>
      <w:marRight w:val="0"/>
      <w:marTop w:val="0"/>
      <w:marBottom w:val="0"/>
      <w:divBdr>
        <w:top w:val="none" w:sz="0" w:space="0" w:color="auto"/>
        <w:left w:val="none" w:sz="0" w:space="0" w:color="auto"/>
        <w:bottom w:val="none" w:sz="0" w:space="0" w:color="auto"/>
        <w:right w:val="none" w:sz="0" w:space="0" w:color="auto"/>
      </w:divBdr>
    </w:div>
    <w:div w:id="635569478">
      <w:bodyDiv w:val="1"/>
      <w:marLeft w:val="0"/>
      <w:marRight w:val="0"/>
      <w:marTop w:val="0"/>
      <w:marBottom w:val="0"/>
      <w:divBdr>
        <w:top w:val="none" w:sz="0" w:space="0" w:color="auto"/>
        <w:left w:val="none" w:sz="0" w:space="0" w:color="auto"/>
        <w:bottom w:val="none" w:sz="0" w:space="0" w:color="auto"/>
        <w:right w:val="none" w:sz="0" w:space="0" w:color="auto"/>
      </w:divBdr>
    </w:div>
    <w:div w:id="641888072">
      <w:bodyDiv w:val="1"/>
      <w:marLeft w:val="0"/>
      <w:marRight w:val="0"/>
      <w:marTop w:val="0"/>
      <w:marBottom w:val="0"/>
      <w:divBdr>
        <w:top w:val="none" w:sz="0" w:space="0" w:color="auto"/>
        <w:left w:val="none" w:sz="0" w:space="0" w:color="auto"/>
        <w:bottom w:val="none" w:sz="0" w:space="0" w:color="auto"/>
        <w:right w:val="none" w:sz="0" w:space="0" w:color="auto"/>
      </w:divBdr>
    </w:div>
    <w:div w:id="750083824">
      <w:bodyDiv w:val="1"/>
      <w:marLeft w:val="0"/>
      <w:marRight w:val="0"/>
      <w:marTop w:val="0"/>
      <w:marBottom w:val="0"/>
      <w:divBdr>
        <w:top w:val="none" w:sz="0" w:space="0" w:color="auto"/>
        <w:left w:val="none" w:sz="0" w:space="0" w:color="auto"/>
        <w:bottom w:val="none" w:sz="0" w:space="0" w:color="auto"/>
        <w:right w:val="none" w:sz="0" w:space="0" w:color="auto"/>
      </w:divBdr>
    </w:div>
    <w:div w:id="810363770">
      <w:bodyDiv w:val="1"/>
      <w:marLeft w:val="0"/>
      <w:marRight w:val="0"/>
      <w:marTop w:val="0"/>
      <w:marBottom w:val="0"/>
      <w:divBdr>
        <w:top w:val="none" w:sz="0" w:space="0" w:color="auto"/>
        <w:left w:val="none" w:sz="0" w:space="0" w:color="auto"/>
        <w:bottom w:val="none" w:sz="0" w:space="0" w:color="auto"/>
        <w:right w:val="none" w:sz="0" w:space="0" w:color="auto"/>
      </w:divBdr>
    </w:div>
    <w:div w:id="830215775">
      <w:bodyDiv w:val="1"/>
      <w:marLeft w:val="0"/>
      <w:marRight w:val="0"/>
      <w:marTop w:val="0"/>
      <w:marBottom w:val="0"/>
      <w:divBdr>
        <w:top w:val="none" w:sz="0" w:space="0" w:color="auto"/>
        <w:left w:val="none" w:sz="0" w:space="0" w:color="auto"/>
        <w:bottom w:val="none" w:sz="0" w:space="0" w:color="auto"/>
        <w:right w:val="none" w:sz="0" w:space="0" w:color="auto"/>
      </w:divBdr>
    </w:div>
    <w:div w:id="1047489983">
      <w:bodyDiv w:val="1"/>
      <w:marLeft w:val="0"/>
      <w:marRight w:val="0"/>
      <w:marTop w:val="0"/>
      <w:marBottom w:val="0"/>
      <w:divBdr>
        <w:top w:val="none" w:sz="0" w:space="0" w:color="auto"/>
        <w:left w:val="none" w:sz="0" w:space="0" w:color="auto"/>
        <w:bottom w:val="none" w:sz="0" w:space="0" w:color="auto"/>
        <w:right w:val="none" w:sz="0" w:space="0" w:color="auto"/>
      </w:divBdr>
    </w:div>
    <w:div w:id="1047945961">
      <w:bodyDiv w:val="1"/>
      <w:marLeft w:val="0"/>
      <w:marRight w:val="0"/>
      <w:marTop w:val="0"/>
      <w:marBottom w:val="0"/>
      <w:divBdr>
        <w:top w:val="none" w:sz="0" w:space="0" w:color="auto"/>
        <w:left w:val="none" w:sz="0" w:space="0" w:color="auto"/>
        <w:bottom w:val="none" w:sz="0" w:space="0" w:color="auto"/>
        <w:right w:val="none" w:sz="0" w:space="0" w:color="auto"/>
      </w:divBdr>
    </w:div>
    <w:div w:id="1114444874">
      <w:bodyDiv w:val="1"/>
      <w:marLeft w:val="0"/>
      <w:marRight w:val="0"/>
      <w:marTop w:val="0"/>
      <w:marBottom w:val="0"/>
      <w:divBdr>
        <w:top w:val="none" w:sz="0" w:space="0" w:color="auto"/>
        <w:left w:val="none" w:sz="0" w:space="0" w:color="auto"/>
        <w:bottom w:val="none" w:sz="0" w:space="0" w:color="auto"/>
        <w:right w:val="none" w:sz="0" w:space="0" w:color="auto"/>
      </w:divBdr>
    </w:div>
    <w:div w:id="1218977670">
      <w:bodyDiv w:val="1"/>
      <w:marLeft w:val="0"/>
      <w:marRight w:val="0"/>
      <w:marTop w:val="0"/>
      <w:marBottom w:val="0"/>
      <w:divBdr>
        <w:top w:val="none" w:sz="0" w:space="0" w:color="auto"/>
        <w:left w:val="none" w:sz="0" w:space="0" w:color="auto"/>
        <w:bottom w:val="none" w:sz="0" w:space="0" w:color="auto"/>
        <w:right w:val="none" w:sz="0" w:space="0" w:color="auto"/>
      </w:divBdr>
      <w:divsChild>
        <w:div w:id="991181440">
          <w:marLeft w:val="0"/>
          <w:marRight w:val="0"/>
          <w:marTop w:val="0"/>
          <w:marBottom w:val="0"/>
          <w:divBdr>
            <w:top w:val="none" w:sz="0" w:space="0" w:color="auto"/>
            <w:left w:val="none" w:sz="0" w:space="0" w:color="auto"/>
            <w:bottom w:val="none" w:sz="0" w:space="0" w:color="auto"/>
            <w:right w:val="none" w:sz="0" w:space="0" w:color="auto"/>
          </w:divBdr>
          <w:divsChild>
            <w:div w:id="1227372247">
              <w:marLeft w:val="0"/>
              <w:marRight w:val="0"/>
              <w:marTop w:val="0"/>
              <w:marBottom w:val="0"/>
              <w:divBdr>
                <w:top w:val="single" w:sz="6" w:space="0" w:color="000000"/>
                <w:left w:val="none" w:sz="0" w:space="0" w:color="auto"/>
                <w:bottom w:val="single" w:sz="6" w:space="0" w:color="000000"/>
                <w:right w:val="none" w:sz="0" w:space="0" w:color="auto"/>
              </w:divBdr>
              <w:divsChild>
                <w:div w:id="2021466216">
                  <w:marLeft w:val="0"/>
                  <w:marRight w:val="0"/>
                  <w:marTop w:val="0"/>
                  <w:marBottom w:val="0"/>
                  <w:divBdr>
                    <w:top w:val="none" w:sz="0" w:space="0" w:color="auto"/>
                    <w:left w:val="single" w:sz="6" w:space="8" w:color="000000"/>
                    <w:bottom w:val="none" w:sz="0" w:space="0" w:color="auto"/>
                    <w:right w:val="single" w:sz="6" w:space="8" w:color="000000"/>
                  </w:divBdr>
                </w:div>
              </w:divsChild>
            </w:div>
            <w:div w:id="1583370270">
              <w:marLeft w:val="0"/>
              <w:marRight w:val="0"/>
              <w:marTop w:val="0"/>
              <w:marBottom w:val="0"/>
              <w:divBdr>
                <w:top w:val="none" w:sz="0" w:space="0" w:color="auto"/>
                <w:left w:val="none" w:sz="0" w:space="0" w:color="auto"/>
                <w:bottom w:val="single" w:sz="6" w:space="0" w:color="000000"/>
                <w:right w:val="none" w:sz="0" w:space="0" w:color="auto"/>
              </w:divBdr>
              <w:divsChild>
                <w:div w:id="1803310235">
                  <w:marLeft w:val="0"/>
                  <w:marRight w:val="0"/>
                  <w:marTop w:val="0"/>
                  <w:marBottom w:val="0"/>
                  <w:divBdr>
                    <w:top w:val="none" w:sz="0" w:space="0" w:color="auto"/>
                    <w:left w:val="single" w:sz="6" w:space="8" w:color="000000"/>
                    <w:bottom w:val="none" w:sz="0" w:space="0" w:color="auto"/>
                    <w:right w:val="single" w:sz="6" w:space="8" w:color="000000"/>
                  </w:divBdr>
                </w:div>
              </w:divsChild>
            </w:div>
          </w:divsChild>
        </w:div>
        <w:div w:id="366293191">
          <w:marLeft w:val="0"/>
          <w:marRight w:val="0"/>
          <w:marTop w:val="0"/>
          <w:marBottom w:val="0"/>
          <w:divBdr>
            <w:top w:val="none" w:sz="0" w:space="0" w:color="auto"/>
            <w:left w:val="none" w:sz="0" w:space="0" w:color="auto"/>
            <w:bottom w:val="none" w:sz="0" w:space="0" w:color="auto"/>
            <w:right w:val="none" w:sz="0" w:space="0" w:color="auto"/>
          </w:divBdr>
          <w:divsChild>
            <w:div w:id="908492410">
              <w:marLeft w:val="0"/>
              <w:marRight w:val="0"/>
              <w:marTop w:val="0"/>
              <w:marBottom w:val="0"/>
              <w:divBdr>
                <w:top w:val="single" w:sz="6" w:space="0" w:color="000000"/>
                <w:left w:val="none" w:sz="0" w:space="0" w:color="auto"/>
                <w:bottom w:val="single" w:sz="6" w:space="0" w:color="000000"/>
                <w:right w:val="none" w:sz="0" w:space="0" w:color="auto"/>
              </w:divBdr>
              <w:divsChild>
                <w:div w:id="1317496881">
                  <w:marLeft w:val="0"/>
                  <w:marRight w:val="0"/>
                  <w:marTop w:val="0"/>
                  <w:marBottom w:val="0"/>
                  <w:divBdr>
                    <w:top w:val="none" w:sz="0" w:space="0" w:color="auto"/>
                    <w:left w:val="single" w:sz="6" w:space="8" w:color="000000"/>
                    <w:bottom w:val="none" w:sz="0" w:space="0" w:color="auto"/>
                    <w:right w:val="single" w:sz="6" w:space="8" w:color="000000"/>
                  </w:divBdr>
                </w:div>
              </w:divsChild>
            </w:div>
            <w:div w:id="554047764">
              <w:marLeft w:val="0"/>
              <w:marRight w:val="0"/>
              <w:marTop w:val="0"/>
              <w:marBottom w:val="0"/>
              <w:divBdr>
                <w:top w:val="none" w:sz="0" w:space="0" w:color="auto"/>
                <w:left w:val="none" w:sz="0" w:space="0" w:color="auto"/>
                <w:bottom w:val="single" w:sz="6" w:space="0" w:color="000000"/>
                <w:right w:val="none" w:sz="0" w:space="0" w:color="auto"/>
              </w:divBdr>
              <w:divsChild>
                <w:div w:id="744569420">
                  <w:marLeft w:val="0"/>
                  <w:marRight w:val="0"/>
                  <w:marTop w:val="0"/>
                  <w:marBottom w:val="0"/>
                  <w:divBdr>
                    <w:top w:val="none" w:sz="0" w:space="0" w:color="auto"/>
                    <w:left w:val="single" w:sz="6" w:space="8" w:color="000000"/>
                    <w:bottom w:val="none" w:sz="0" w:space="0" w:color="auto"/>
                    <w:right w:val="single" w:sz="6" w:space="8" w:color="000000"/>
                  </w:divBdr>
                </w:div>
              </w:divsChild>
            </w:div>
          </w:divsChild>
        </w:div>
      </w:divsChild>
    </w:div>
    <w:div w:id="1234395047">
      <w:bodyDiv w:val="1"/>
      <w:marLeft w:val="0"/>
      <w:marRight w:val="0"/>
      <w:marTop w:val="0"/>
      <w:marBottom w:val="0"/>
      <w:divBdr>
        <w:top w:val="none" w:sz="0" w:space="0" w:color="auto"/>
        <w:left w:val="none" w:sz="0" w:space="0" w:color="auto"/>
        <w:bottom w:val="none" w:sz="0" w:space="0" w:color="auto"/>
        <w:right w:val="none" w:sz="0" w:space="0" w:color="auto"/>
      </w:divBdr>
    </w:div>
    <w:div w:id="1258052032">
      <w:bodyDiv w:val="1"/>
      <w:marLeft w:val="0"/>
      <w:marRight w:val="0"/>
      <w:marTop w:val="0"/>
      <w:marBottom w:val="0"/>
      <w:divBdr>
        <w:top w:val="none" w:sz="0" w:space="0" w:color="auto"/>
        <w:left w:val="none" w:sz="0" w:space="0" w:color="auto"/>
        <w:bottom w:val="none" w:sz="0" w:space="0" w:color="auto"/>
        <w:right w:val="none" w:sz="0" w:space="0" w:color="auto"/>
      </w:divBdr>
    </w:div>
    <w:div w:id="1313024997">
      <w:bodyDiv w:val="1"/>
      <w:marLeft w:val="0"/>
      <w:marRight w:val="0"/>
      <w:marTop w:val="0"/>
      <w:marBottom w:val="0"/>
      <w:divBdr>
        <w:top w:val="none" w:sz="0" w:space="0" w:color="auto"/>
        <w:left w:val="none" w:sz="0" w:space="0" w:color="auto"/>
        <w:bottom w:val="none" w:sz="0" w:space="0" w:color="auto"/>
        <w:right w:val="none" w:sz="0" w:space="0" w:color="auto"/>
      </w:divBdr>
    </w:div>
    <w:div w:id="1323006147">
      <w:bodyDiv w:val="1"/>
      <w:marLeft w:val="0"/>
      <w:marRight w:val="0"/>
      <w:marTop w:val="0"/>
      <w:marBottom w:val="0"/>
      <w:divBdr>
        <w:top w:val="none" w:sz="0" w:space="0" w:color="auto"/>
        <w:left w:val="none" w:sz="0" w:space="0" w:color="auto"/>
        <w:bottom w:val="none" w:sz="0" w:space="0" w:color="auto"/>
        <w:right w:val="none" w:sz="0" w:space="0" w:color="auto"/>
      </w:divBdr>
    </w:div>
    <w:div w:id="1475752676">
      <w:bodyDiv w:val="1"/>
      <w:marLeft w:val="0"/>
      <w:marRight w:val="0"/>
      <w:marTop w:val="0"/>
      <w:marBottom w:val="0"/>
      <w:divBdr>
        <w:top w:val="none" w:sz="0" w:space="0" w:color="auto"/>
        <w:left w:val="none" w:sz="0" w:space="0" w:color="auto"/>
        <w:bottom w:val="none" w:sz="0" w:space="0" w:color="auto"/>
        <w:right w:val="none" w:sz="0" w:space="0" w:color="auto"/>
      </w:divBdr>
    </w:div>
    <w:div w:id="1487044525">
      <w:bodyDiv w:val="1"/>
      <w:marLeft w:val="0"/>
      <w:marRight w:val="0"/>
      <w:marTop w:val="0"/>
      <w:marBottom w:val="0"/>
      <w:divBdr>
        <w:top w:val="none" w:sz="0" w:space="0" w:color="auto"/>
        <w:left w:val="none" w:sz="0" w:space="0" w:color="auto"/>
        <w:bottom w:val="none" w:sz="0" w:space="0" w:color="auto"/>
        <w:right w:val="none" w:sz="0" w:space="0" w:color="auto"/>
      </w:divBdr>
    </w:div>
    <w:div w:id="1709799249">
      <w:bodyDiv w:val="1"/>
      <w:marLeft w:val="0"/>
      <w:marRight w:val="0"/>
      <w:marTop w:val="0"/>
      <w:marBottom w:val="0"/>
      <w:divBdr>
        <w:top w:val="none" w:sz="0" w:space="0" w:color="auto"/>
        <w:left w:val="none" w:sz="0" w:space="0" w:color="auto"/>
        <w:bottom w:val="none" w:sz="0" w:space="0" w:color="auto"/>
        <w:right w:val="none" w:sz="0" w:space="0" w:color="auto"/>
      </w:divBdr>
    </w:div>
    <w:div w:id="1712029675">
      <w:bodyDiv w:val="1"/>
      <w:marLeft w:val="0"/>
      <w:marRight w:val="0"/>
      <w:marTop w:val="0"/>
      <w:marBottom w:val="0"/>
      <w:divBdr>
        <w:top w:val="none" w:sz="0" w:space="0" w:color="auto"/>
        <w:left w:val="none" w:sz="0" w:space="0" w:color="auto"/>
        <w:bottom w:val="none" w:sz="0" w:space="0" w:color="auto"/>
        <w:right w:val="none" w:sz="0" w:space="0" w:color="auto"/>
      </w:divBdr>
    </w:div>
    <w:div w:id="1789546742">
      <w:bodyDiv w:val="1"/>
      <w:marLeft w:val="0"/>
      <w:marRight w:val="0"/>
      <w:marTop w:val="0"/>
      <w:marBottom w:val="0"/>
      <w:divBdr>
        <w:top w:val="none" w:sz="0" w:space="0" w:color="auto"/>
        <w:left w:val="none" w:sz="0" w:space="0" w:color="auto"/>
        <w:bottom w:val="none" w:sz="0" w:space="0" w:color="auto"/>
        <w:right w:val="none" w:sz="0" w:space="0" w:color="auto"/>
      </w:divBdr>
    </w:div>
    <w:div w:id="1980379699">
      <w:bodyDiv w:val="1"/>
      <w:marLeft w:val="0"/>
      <w:marRight w:val="0"/>
      <w:marTop w:val="0"/>
      <w:marBottom w:val="0"/>
      <w:divBdr>
        <w:top w:val="none" w:sz="0" w:space="0" w:color="auto"/>
        <w:left w:val="none" w:sz="0" w:space="0" w:color="auto"/>
        <w:bottom w:val="none" w:sz="0" w:space="0" w:color="auto"/>
        <w:right w:val="none" w:sz="0" w:space="0" w:color="auto"/>
      </w:divBdr>
    </w:div>
    <w:div w:id="2062901735">
      <w:bodyDiv w:val="1"/>
      <w:marLeft w:val="0"/>
      <w:marRight w:val="0"/>
      <w:marTop w:val="0"/>
      <w:marBottom w:val="0"/>
      <w:divBdr>
        <w:top w:val="none" w:sz="0" w:space="0" w:color="auto"/>
        <w:left w:val="none" w:sz="0" w:space="0" w:color="auto"/>
        <w:bottom w:val="none" w:sz="0" w:space="0" w:color="auto"/>
        <w:right w:val="none" w:sz="0" w:space="0" w:color="auto"/>
      </w:divBdr>
    </w:div>
    <w:div w:id="2104837018">
      <w:bodyDiv w:val="1"/>
      <w:marLeft w:val="0"/>
      <w:marRight w:val="0"/>
      <w:marTop w:val="0"/>
      <w:marBottom w:val="0"/>
      <w:divBdr>
        <w:top w:val="none" w:sz="0" w:space="0" w:color="auto"/>
        <w:left w:val="none" w:sz="0" w:space="0" w:color="auto"/>
        <w:bottom w:val="none" w:sz="0" w:space="0" w:color="auto"/>
        <w:right w:val="none" w:sz="0" w:space="0" w:color="auto"/>
      </w:divBdr>
    </w:div>
    <w:div w:id="21066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46F8E-B5DA-4455-90E9-80BC75CF6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Stroecker, Brandi</dc:creator>
  <cp:keywords/>
  <dc:description/>
  <cp:lastModifiedBy>Jennifer Johnson</cp:lastModifiedBy>
  <cp:revision>3</cp:revision>
  <cp:lastPrinted>2019-01-22T17:01:00Z</cp:lastPrinted>
  <dcterms:created xsi:type="dcterms:W3CDTF">2020-07-15T18:53:00Z</dcterms:created>
  <dcterms:modified xsi:type="dcterms:W3CDTF">2020-07-15T18:54:00Z</dcterms:modified>
</cp:coreProperties>
</file>