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6010E" w14:textId="77777777" w:rsidR="00FB396D" w:rsidRPr="00140DCE" w:rsidRDefault="00FB396D" w:rsidP="00FB396D">
      <w:pPr>
        <w:jc w:val="center"/>
        <w:rPr>
          <w:b/>
          <w:sz w:val="24"/>
        </w:rPr>
      </w:pPr>
      <w:bookmarkStart w:id="0" w:name="_GoBack"/>
      <w:bookmarkEnd w:id="0"/>
      <w:r w:rsidRPr="00140DCE">
        <w:rPr>
          <w:b/>
          <w:sz w:val="24"/>
        </w:rPr>
        <w:t>Human Involvement in the Carbon Cycle</w:t>
      </w:r>
    </w:p>
    <w:p w14:paraId="516C9D71" w14:textId="69EEA0C1" w:rsidR="00432E50" w:rsidRDefault="00FB396D">
      <w:r>
        <w:t>This student ac</w:t>
      </w:r>
      <w:r w:rsidR="00801929">
        <w:t xml:space="preserve">tivity can be found in the Tennessee Academics for Science Biology Teacher Training Manual, Summer 2018, p. 69 (p. 62-73). You could choose to use it as a whole-class demonstration or have students complete it in their lab groups. </w:t>
      </w:r>
    </w:p>
    <w:p w14:paraId="0395D063" w14:textId="2D3E2CB9" w:rsidR="00801929" w:rsidRDefault="00801929">
      <w:r w:rsidRPr="0060661D">
        <w:rPr>
          <w:u w:val="single"/>
        </w:rPr>
        <w:t>Materials per group</w:t>
      </w:r>
      <w:r>
        <w:t>:</w:t>
      </w:r>
    </w:p>
    <w:p w14:paraId="45467ABE" w14:textId="26ECC3CA" w:rsidR="00801929" w:rsidRDefault="00801929" w:rsidP="008D1F3C">
      <w:pPr>
        <w:pStyle w:val="ListParagraph"/>
        <w:numPr>
          <w:ilvl w:val="0"/>
          <w:numId w:val="1"/>
        </w:numPr>
      </w:pPr>
      <w:r>
        <w:t>Test tube with stopper</w:t>
      </w:r>
    </w:p>
    <w:p w14:paraId="641FE0DE" w14:textId="1ACB52EA" w:rsidR="00801929" w:rsidRDefault="00801929" w:rsidP="008D1F3C">
      <w:pPr>
        <w:pStyle w:val="ListParagraph"/>
        <w:numPr>
          <w:ilvl w:val="0"/>
          <w:numId w:val="1"/>
        </w:numPr>
      </w:pPr>
      <w:r>
        <w:t>Test tube rack</w:t>
      </w:r>
    </w:p>
    <w:p w14:paraId="0538886B" w14:textId="026FE494" w:rsidR="00801929" w:rsidRDefault="00801929" w:rsidP="008D1F3C">
      <w:pPr>
        <w:pStyle w:val="ListParagraph"/>
        <w:numPr>
          <w:ilvl w:val="0"/>
          <w:numId w:val="1"/>
        </w:numPr>
      </w:pPr>
      <w:r>
        <w:t>Straw(s)</w:t>
      </w:r>
    </w:p>
    <w:p w14:paraId="19A0B146" w14:textId="108EC4C3" w:rsidR="00801929" w:rsidRDefault="00801929" w:rsidP="008D1F3C">
      <w:pPr>
        <w:pStyle w:val="ListParagraph"/>
        <w:numPr>
          <w:ilvl w:val="0"/>
          <w:numId w:val="1"/>
        </w:numPr>
      </w:pPr>
      <w:r>
        <w:t>Aquatic plant (</w:t>
      </w:r>
      <w:r w:rsidRPr="008D1F3C">
        <w:t>Elodea</w:t>
      </w:r>
      <w:r>
        <w:t xml:space="preserve">, </w:t>
      </w:r>
      <w:proofErr w:type="spellStart"/>
      <w:r w:rsidRPr="008D1F3C">
        <w:t>Anacharis</w:t>
      </w:r>
      <w:proofErr w:type="spellEnd"/>
      <w:r>
        <w:t xml:space="preserve">, or </w:t>
      </w:r>
      <w:proofErr w:type="spellStart"/>
      <w:r>
        <w:t>Myriophyllum</w:t>
      </w:r>
      <w:proofErr w:type="spellEnd"/>
      <w:r>
        <w:t>)</w:t>
      </w:r>
    </w:p>
    <w:p w14:paraId="501F20EA" w14:textId="56580CD4" w:rsidR="008D1F3C" w:rsidRDefault="008D1F3C" w:rsidP="008D1F3C">
      <w:pPr>
        <w:pStyle w:val="ListParagraph"/>
        <w:numPr>
          <w:ilvl w:val="0"/>
          <w:numId w:val="1"/>
        </w:numPr>
      </w:pPr>
      <w:proofErr w:type="spellStart"/>
      <w:r>
        <w:t>Bromthymol</w:t>
      </w:r>
      <w:proofErr w:type="spellEnd"/>
      <w:r>
        <w:t xml:space="preserve"> Blue (BTB) Solution</w:t>
      </w:r>
    </w:p>
    <w:p w14:paraId="2ECCAB2A" w14:textId="24442B4C" w:rsidR="008D1F3C" w:rsidRDefault="00801929" w:rsidP="0060661D">
      <w:pPr>
        <w:pStyle w:val="ListParagraph"/>
        <w:numPr>
          <w:ilvl w:val="0"/>
          <w:numId w:val="1"/>
        </w:numPr>
      </w:pPr>
      <w:r>
        <w:t>White notecard or paper (to serve as a light backdrop)</w:t>
      </w:r>
    </w:p>
    <w:p w14:paraId="663DB722" w14:textId="77777777" w:rsidR="0060661D" w:rsidRDefault="0060661D" w:rsidP="0060661D">
      <w:pPr>
        <w:pStyle w:val="ListParagraph"/>
      </w:pPr>
    </w:p>
    <w:p w14:paraId="3C21250D" w14:textId="2679EED8" w:rsidR="00801929" w:rsidRDefault="00801929">
      <w:r w:rsidRPr="0060661D">
        <w:rPr>
          <w:u w:val="single"/>
        </w:rPr>
        <w:t>Prior Knowledge</w:t>
      </w:r>
      <w:r>
        <w:t>:</w:t>
      </w:r>
    </w:p>
    <w:p w14:paraId="62A6D23A" w14:textId="7CCF23CD" w:rsidR="00801929" w:rsidRDefault="008D1F3C">
      <w:r>
        <w:t>Students</w:t>
      </w:r>
      <w:r w:rsidR="00801929">
        <w:t xml:space="preserve"> </w:t>
      </w:r>
      <w:r>
        <w:t>should</w:t>
      </w:r>
      <w:r w:rsidR="00801929">
        <w:t xml:space="preserve"> </w:t>
      </w:r>
      <w:r>
        <w:t>already</w:t>
      </w:r>
      <w:r w:rsidR="00801929">
        <w:t xml:space="preserve"> understand that carbon dioxide is just one of the greenhouse gasses, and that it traps heat in the atmosphere. They should understand that carbon dioxide is necessary for life. They should understand the carbon cycle. </w:t>
      </w:r>
    </w:p>
    <w:p w14:paraId="319D5C7F" w14:textId="620DA32A" w:rsidR="008D1F3C" w:rsidRDefault="008D1F3C">
      <w:r>
        <w:t xml:space="preserve">BTB is a pH indicator. When carbon dioxide is added to water, carbonic acid results. BTB will change colors in the presence of the acid, this color change is a visual means of detecting the presence of carbon dioxide. </w:t>
      </w:r>
    </w:p>
    <w:p w14:paraId="728FF090" w14:textId="658C17A3" w:rsidR="008D1F3C" w:rsidRDefault="008D1F3C">
      <w:r w:rsidRPr="0060661D">
        <w:rPr>
          <w:u w:val="single"/>
        </w:rPr>
        <w:t>Procedure</w:t>
      </w:r>
      <w:r>
        <w:t>:</w:t>
      </w:r>
    </w:p>
    <w:p w14:paraId="4A73AEDE" w14:textId="56BB8E9C" w:rsidR="008D1F3C" w:rsidRDefault="008D1F3C" w:rsidP="008D1F3C">
      <w:pPr>
        <w:pStyle w:val="ListParagraph"/>
        <w:numPr>
          <w:ilvl w:val="0"/>
          <w:numId w:val="2"/>
        </w:numPr>
      </w:pPr>
      <w:r>
        <w:t>Fill two test tubes (approximately 1/3 full with BTB solution. Record observations of the solution in the test tubes.</w:t>
      </w:r>
    </w:p>
    <w:p w14:paraId="42DB3673" w14:textId="2284A239" w:rsidR="008D1F3C" w:rsidRDefault="008D1F3C" w:rsidP="008D1F3C">
      <w:pPr>
        <w:pStyle w:val="ListParagraph"/>
        <w:numPr>
          <w:ilvl w:val="0"/>
          <w:numId w:val="2"/>
        </w:numPr>
      </w:pPr>
      <w:r>
        <w:t>Place a straw into each test tube. Gently blow into the straw. Discuss and record observations (color change).</w:t>
      </w:r>
    </w:p>
    <w:p w14:paraId="55501E53" w14:textId="66BF69A4" w:rsidR="008D1F3C" w:rsidRDefault="008D1F3C" w:rsidP="008D1F3C">
      <w:pPr>
        <w:pStyle w:val="ListParagraph"/>
        <w:numPr>
          <w:ilvl w:val="0"/>
          <w:numId w:val="2"/>
        </w:numPr>
      </w:pPr>
      <w:r>
        <w:t xml:space="preserve">Make predictions about what will happen if an aquatic plant is added to the test tube and left </w:t>
      </w:r>
      <w:r w:rsidR="00BE0F5F">
        <w:t>overnight</w:t>
      </w:r>
      <w:r>
        <w:t>.</w:t>
      </w:r>
    </w:p>
    <w:p w14:paraId="3DCA5F92" w14:textId="0415FF48" w:rsidR="008D1F3C" w:rsidRDefault="008D1F3C" w:rsidP="008D1F3C">
      <w:pPr>
        <w:pStyle w:val="ListParagraph"/>
        <w:numPr>
          <w:ilvl w:val="0"/>
          <w:numId w:val="2"/>
        </w:numPr>
      </w:pPr>
      <w:r>
        <w:t xml:space="preserve">Add an aquatic plant to only of the test tubes. Do not add anything to the other test </w:t>
      </w:r>
      <w:r w:rsidR="00D635ED">
        <w:t>tubes but</w:t>
      </w:r>
      <w:r>
        <w:t xml:space="preserve"> keep a stopper in both test tubes.</w:t>
      </w:r>
    </w:p>
    <w:p w14:paraId="7B9AE9DC" w14:textId="2A90F39E" w:rsidR="008D1F3C" w:rsidRDefault="008D1F3C" w:rsidP="008D1F3C">
      <w:pPr>
        <w:pStyle w:val="ListParagraph"/>
        <w:numPr>
          <w:ilvl w:val="0"/>
          <w:numId w:val="2"/>
        </w:numPr>
      </w:pPr>
      <w:r>
        <w:t>Place both test tubes in the light overnight.</w:t>
      </w:r>
      <w:r w:rsidR="00D635ED">
        <w:t xml:space="preserve"> (Be sure to stopper both test tubes.)</w:t>
      </w:r>
    </w:p>
    <w:p w14:paraId="15DEABB3" w14:textId="074F0D9B" w:rsidR="00D635ED" w:rsidRDefault="00D635ED" w:rsidP="00D635ED">
      <w:r>
        <w:t>The next class period,</w:t>
      </w:r>
    </w:p>
    <w:p w14:paraId="5AFD3E7B" w14:textId="723FC1F3" w:rsidR="00D635ED" w:rsidRDefault="00D635ED" w:rsidP="00D635ED">
      <w:pPr>
        <w:pStyle w:val="ListParagraph"/>
        <w:numPr>
          <w:ilvl w:val="0"/>
          <w:numId w:val="3"/>
        </w:numPr>
      </w:pPr>
      <w:r>
        <w:t>Observe and record any color changes.</w:t>
      </w:r>
    </w:p>
    <w:p w14:paraId="13008B74" w14:textId="0CCC205A" w:rsidR="00D635ED" w:rsidRPr="00D532DA" w:rsidRDefault="00D635ED" w:rsidP="00D635ED">
      <w:pPr>
        <w:pStyle w:val="ListParagraph"/>
        <w:numPr>
          <w:ilvl w:val="0"/>
          <w:numId w:val="3"/>
        </w:numPr>
        <w:rPr>
          <w:b/>
        </w:rPr>
      </w:pPr>
      <w:r w:rsidRPr="00D532DA">
        <w:rPr>
          <w:b/>
        </w:rPr>
        <w:t>Discuss observations.</w:t>
      </w:r>
      <w:r w:rsidR="00D532DA">
        <w:rPr>
          <w:b/>
        </w:rPr>
        <w:t xml:space="preserve"> **</w:t>
      </w:r>
    </w:p>
    <w:p w14:paraId="011C0C04" w14:textId="39849366" w:rsidR="00D532DA" w:rsidRDefault="00D532DA" w:rsidP="00D635ED">
      <w:pPr>
        <w:pStyle w:val="ListParagraph"/>
        <w:numPr>
          <w:ilvl w:val="0"/>
          <w:numId w:val="3"/>
        </w:numPr>
      </w:pPr>
      <w:r>
        <w:t xml:space="preserve">If you are using a model wall (graffiti wall), students will revise their models and then redraw on the wall or on paper to tape to the wall. </w:t>
      </w:r>
    </w:p>
    <w:p w14:paraId="773E12E1" w14:textId="624F7DE2" w:rsidR="00D635ED" w:rsidRDefault="00D635ED" w:rsidP="00D635ED">
      <w:r>
        <w:t xml:space="preserve">Students will notice that in the test tube with the plant, the plant removed the CO2 from the water, so the color changed to its original (or very close). There should have been minimal to no color change in the other test tube. </w:t>
      </w:r>
    </w:p>
    <w:p w14:paraId="1E9D2E21" w14:textId="1383FA66" w:rsidR="007D7B95" w:rsidRDefault="007D7B95" w:rsidP="00D635ED">
      <w:r>
        <w:t>*You might set up one demonstration where you place both test tubes in a dark cabinet rather than placing them under light overnight.</w:t>
      </w:r>
    </w:p>
    <w:p w14:paraId="436A0610" w14:textId="07E2E32A" w:rsidR="00BE0F5F" w:rsidRPr="00140DCE" w:rsidRDefault="00BE0F5F" w:rsidP="00BE0F5F">
      <w:pPr>
        <w:jc w:val="center"/>
        <w:rPr>
          <w:b/>
          <w:sz w:val="24"/>
        </w:rPr>
      </w:pPr>
      <w:r w:rsidRPr="00140DCE">
        <w:rPr>
          <w:b/>
          <w:sz w:val="24"/>
        </w:rPr>
        <w:lastRenderedPageBreak/>
        <w:t>Human Involvement in the Carbon Cycle</w:t>
      </w:r>
    </w:p>
    <w:p w14:paraId="2631767C" w14:textId="68709AB6" w:rsidR="00BE0F5F" w:rsidRDefault="00BE0F5F" w:rsidP="00D635ED">
      <w:r>
        <w:t>Carbon cycles through our biosphere and is present in all living things. Humans are impacting the carbon cycle in a variety of ways.</w:t>
      </w:r>
    </w:p>
    <w:p w14:paraId="42EC3852" w14:textId="68A779DA" w:rsidR="00BE0F5F" w:rsidRDefault="00BE0F5F" w:rsidP="00BE0F5F">
      <w:pPr>
        <w:pStyle w:val="ListParagraph"/>
        <w:numPr>
          <w:ilvl w:val="0"/>
          <w:numId w:val="4"/>
        </w:numPr>
      </w:pPr>
      <w:r>
        <w:t>Create sketches, make predictions, and support your predictions with evidence below. Be sure to label movement of carbon in each sketch.</w:t>
      </w:r>
    </w:p>
    <w:p w14:paraId="003673BD" w14:textId="0838FB74" w:rsidR="00BE0F5F" w:rsidRDefault="00BE0F5F" w:rsidP="00BE0F5F">
      <w:pPr>
        <w:spacing w:after="0" w:line="240" w:lineRule="auto"/>
      </w:pPr>
      <w:r>
        <w:t>Sketch 1: Test tube with Bromothymol Blue (BTB)</w:t>
      </w:r>
    </w:p>
    <w:p w14:paraId="0D13497D" w14:textId="385F4EAF" w:rsidR="00BE0F5F" w:rsidRDefault="00BE0F5F" w:rsidP="00BE0F5F">
      <w:pPr>
        <w:spacing w:after="0" w:line="240" w:lineRule="auto"/>
      </w:pPr>
      <w:r>
        <w:t>Sketch 2: After blowing in with a straw</w:t>
      </w:r>
    </w:p>
    <w:p w14:paraId="3B5A4F44" w14:textId="126EE16F" w:rsidR="00BE0F5F" w:rsidRDefault="00BE0F5F" w:rsidP="00BE0F5F">
      <w:pPr>
        <w:spacing w:after="0" w:line="240" w:lineRule="auto"/>
      </w:pPr>
      <w:r>
        <w:t>Sketch 3: After 24 hours without a plant.</w:t>
      </w:r>
    </w:p>
    <w:p w14:paraId="42CB2C5A" w14:textId="14A66281" w:rsidR="00BE0F5F" w:rsidRDefault="00BE0F5F" w:rsidP="00BE0F5F">
      <w:pPr>
        <w:spacing w:after="0" w:line="240" w:lineRule="auto"/>
      </w:pPr>
      <w:r>
        <w:t>Sketch 4: after 24 hours with an aquatic plant.</w:t>
      </w:r>
    </w:p>
    <w:p w14:paraId="4E1D98F9" w14:textId="77777777" w:rsidR="00BE0F5F" w:rsidRDefault="00BE0F5F" w:rsidP="00BE0F5F">
      <w:pPr>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553539" w14:paraId="05EB0184" w14:textId="77777777" w:rsidTr="00BE0F5F">
        <w:tc>
          <w:tcPr>
            <w:tcW w:w="2337" w:type="dxa"/>
          </w:tcPr>
          <w:p w14:paraId="7572E248" w14:textId="77777777" w:rsidR="00553539" w:rsidRDefault="00553539" w:rsidP="00553539"/>
        </w:tc>
        <w:tc>
          <w:tcPr>
            <w:tcW w:w="2337" w:type="dxa"/>
          </w:tcPr>
          <w:p w14:paraId="662904E5" w14:textId="77777777" w:rsidR="00553539" w:rsidRDefault="00553539" w:rsidP="00553539">
            <w:r>
              <w:t>Prediction</w:t>
            </w:r>
          </w:p>
          <w:p w14:paraId="7949FE94" w14:textId="77777777" w:rsidR="00553539" w:rsidRDefault="00553539" w:rsidP="00553539"/>
          <w:p w14:paraId="0CE6E730" w14:textId="77777777" w:rsidR="00553539" w:rsidRDefault="00553539" w:rsidP="00553539"/>
          <w:p w14:paraId="577FBC88" w14:textId="77777777" w:rsidR="00553539" w:rsidRDefault="00553539" w:rsidP="00553539"/>
          <w:p w14:paraId="2DEC806D" w14:textId="77777777" w:rsidR="00553539" w:rsidRDefault="00553539" w:rsidP="00553539"/>
          <w:p w14:paraId="6FFF6E98" w14:textId="77777777" w:rsidR="00553539" w:rsidRDefault="00553539" w:rsidP="00553539"/>
          <w:p w14:paraId="5A16A4AD" w14:textId="77777777" w:rsidR="00553539" w:rsidRDefault="00553539" w:rsidP="00553539"/>
          <w:p w14:paraId="09C674BE" w14:textId="77777777" w:rsidR="00553539" w:rsidRDefault="00553539" w:rsidP="00553539"/>
          <w:p w14:paraId="12169C01" w14:textId="77777777" w:rsidR="00553539" w:rsidRDefault="00553539" w:rsidP="00553539"/>
          <w:p w14:paraId="204AD729" w14:textId="77777777" w:rsidR="00553539" w:rsidRDefault="00553539" w:rsidP="00553539"/>
          <w:p w14:paraId="5B50954F" w14:textId="77777777" w:rsidR="00553539" w:rsidRDefault="00553539" w:rsidP="00553539">
            <w:r>
              <w:t>Evidence</w:t>
            </w:r>
          </w:p>
          <w:p w14:paraId="783A6FE8" w14:textId="77777777" w:rsidR="00553539" w:rsidRDefault="00553539" w:rsidP="00553539"/>
          <w:p w14:paraId="6AE79E80" w14:textId="77777777" w:rsidR="00553539" w:rsidRDefault="00553539" w:rsidP="00553539"/>
          <w:p w14:paraId="0E4A4DD9" w14:textId="77777777" w:rsidR="00553539" w:rsidRDefault="00553539" w:rsidP="00553539"/>
          <w:p w14:paraId="37924F09" w14:textId="77777777" w:rsidR="00553539" w:rsidRDefault="00553539" w:rsidP="00553539"/>
          <w:p w14:paraId="20694415" w14:textId="77777777" w:rsidR="00553539" w:rsidRDefault="00553539" w:rsidP="00553539"/>
          <w:p w14:paraId="30A98490" w14:textId="77777777" w:rsidR="00553539" w:rsidRDefault="00553539" w:rsidP="00553539"/>
          <w:p w14:paraId="66A9BB0D" w14:textId="77777777" w:rsidR="00553539" w:rsidRDefault="00553539" w:rsidP="00553539"/>
          <w:p w14:paraId="535FDD17" w14:textId="724F48D3" w:rsidR="00553539" w:rsidRDefault="00553539" w:rsidP="00553539"/>
        </w:tc>
        <w:tc>
          <w:tcPr>
            <w:tcW w:w="2338" w:type="dxa"/>
          </w:tcPr>
          <w:p w14:paraId="7DA9CAC2" w14:textId="77777777" w:rsidR="00553539" w:rsidRDefault="00553539" w:rsidP="00553539">
            <w:r>
              <w:t>Prediction</w:t>
            </w:r>
          </w:p>
          <w:p w14:paraId="75D47ABF" w14:textId="77777777" w:rsidR="00553539" w:rsidRDefault="00553539" w:rsidP="00553539"/>
          <w:p w14:paraId="7375DE68" w14:textId="77777777" w:rsidR="00553539" w:rsidRDefault="00553539" w:rsidP="00553539"/>
          <w:p w14:paraId="0BE220B7" w14:textId="77777777" w:rsidR="00553539" w:rsidRDefault="00553539" w:rsidP="00553539"/>
          <w:p w14:paraId="7D0DB35D" w14:textId="77777777" w:rsidR="00553539" w:rsidRDefault="00553539" w:rsidP="00553539"/>
          <w:p w14:paraId="11A70168" w14:textId="77777777" w:rsidR="00553539" w:rsidRDefault="00553539" w:rsidP="00553539"/>
          <w:p w14:paraId="4EEDA7C1" w14:textId="77777777" w:rsidR="00553539" w:rsidRDefault="00553539" w:rsidP="00553539"/>
          <w:p w14:paraId="0E498111" w14:textId="77777777" w:rsidR="00553539" w:rsidRDefault="00553539" w:rsidP="00553539"/>
          <w:p w14:paraId="4C0E6BF6" w14:textId="77777777" w:rsidR="00553539" w:rsidRDefault="00553539" w:rsidP="00553539"/>
          <w:p w14:paraId="6050924F" w14:textId="77777777" w:rsidR="00553539" w:rsidRDefault="00553539" w:rsidP="00553539"/>
          <w:p w14:paraId="0E09C7A7" w14:textId="77777777" w:rsidR="00553539" w:rsidRDefault="00553539" w:rsidP="00553539">
            <w:r>
              <w:t>Evidence</w:t>
            </w:r>
          </w:p>
          <w:p w14:paraId="283D1B2D" w14:textId="77777777" w:rsidR="00553539" w:rsidRDefault="00553539" w:rsidP="00553539"/>
          <w:p w14:paraId="4B484817" w14:textId="77777777" w:rsidR="00553539" w:rsidRDefault="00553539" w:rsidP="00553539"/>
          <w:p w14:paraId="2F0283C8" w14:textId="77777777" w:rsidR="00553539" w:rsidRDefault="00553539" w:rsidP="00553539"/>
          <w:p w14:paraId="0E8658F1" w14:textId="77777777" w:rsidR="00553539" w:rsidRDefault="00553539" w:rsidP="00553539"/>
          <w:p w14:paraId="530EBB64" w14:textId="77777777" w:rsidR="00553539" w:rsidRDefault="00553539" w:rsidP="00553539"/>
          <w:p w14:paraId="7737BAC0" w14:textId="77777777" w:rsidR="00553539" w:rsidRDefault="00553539" w:rsidP="00553539"/>
          <w:p w14:paraId="30044645" w14:textId="77777777" w:rsidR="00553539" w:rsidRDefault="00553539" w:rsidP="00553539"/>
          <w:p w14:paraId="1FB19BCA" w14:textId="77777777" w:rsidR="00553539" w:rsidRDefault="00553539" w:rsidP="00553539"/>
        </w:tc>
        <w:tc>
          <w:tcPr>
            <w:tcW w:w="2338" w:type="dxa"/>
          </w:tcPr>
          <w:p w14:paraId="062E9B4B" w14:textId="77777777" w:rsidR="00553539" w:rsidRDefault="00553539" w:rsidP="00553539">
            <w:r>
              <w:t>Prediction</w:t>
            </w:r>
          </w:p>
          <w:p w14:paraId="4508474A" w14:textId="77777777" w:rsidR="00553539" w:rsidRDefault="00553539" w:rsidP="00553539"/>
          <w:p w14:paraId="69A3C0D1" w14:textId="77777777" w:rsidR="00553539" w:rsidRDefault="00553539" w:rsidP="00553539"/>
          <w:p w14:paraId="4A28F116" w14:textId="77777777" w:rsidR="00553539" w:rsidRDefault="00553539" w:rsidP="00553539"/>
          <w:p w14:paraId="1FB5A6B2" w14:textId="77777777" w:rsidR="00553539" w:rsidRDefault="00553539" w:rsidP="00553539"/>
          <w:p w14:paraId="16C8BC01" w14:textId="77777777" w:rsidR="00553539" w:rsidRDefault="00553539" w:rsidP="00553539"/>
          <w:p w14:paraId="2DE134D3" w14:textId="77777777" w:rsidR="00553539" w:rsidRDefault="00553539" w:rsidP="00553539"/>
          <w:p w14:paraId="78F69959" w14:textId="77777777" w:rsidR="00553539" w:rsidRDefault="00553539" w:rsidP="00553539"/>
          <w:p w14:paraId="2765F607" w14:textId="77777777" w:rsidR="00553539" w:rsidRDefault="00553539" w:rsidP="00553539"/>
          <w:p w14:paraId="0D9C266A" w14:textId="77777777" w:rsidR="00553539" w:rsidRDefault="00553539" w:rsidP="00553539"/>
          <w:p w14:paraId="3A7A6901" w14:textId="77777777" w:rsidR="00553539" w:rsidRDefault="00553539" w:rsidP="00553539">
            <w:r>
              <w:t>Evidence</w:t>
            </w:r>
          </w:p>
          <w:p w14:paraId="051B238F" w14:textId="77777777" w:rsidR="00553539" w:rsidRDefault="00553539" w:rsidP="00553539"/>
          <w:p w14:paraId="7D2FD067" w14:textId="77777777" w:rsidR="00553539" w:rsidRDefault="00553539" w:rsidP="00553539"/>
          <w:p w14:paraId="2E5B0D1C" w14:textId="77777777" w:rsidR="00553539" w:rsidRDefault="00553539" w:rsidP="00553539"/>
          <w:p w14:paraId="7612B13A" w14:textId="77777777" w:rsidR="00553539" w:rsidRDefault="00553539" w:rsidP="00553539"/>
          <w:p w14:paraId="4625F7E7" w14:textId="77777777" w:rsidR="00553539" w:rsidRDefault="00553539" w:rsidP="00553539"/>
          <w:p w14:paraId="39A4403F" w14:textId="77777777" w:rsidR="00553539" w:rsidRDefault="00553539" w:rsidP="00553539"/>
          <w:p w14:paraId="6D4176DE" w14:textId="77777777" w:rsidR="00553539" w:rsidRDefault="00553539" w:rsidP="00553539"/>
          <w:p w14:paraId="7BB26574" w14:textId="77777777" w:rsidR="00553539" w:rsidRDefault="00553539" w:rsidP="00553539"/>
        </w:tc>
      </w:tr>
      <w:tr w:rsidR="00553539" w14:paraId="2F90211C" w14:textId="77777777" w:rsidTr="00BE0F5F">
        <w:tc>
          <w:tcPr>
            <w:tcW w:w="2337" w:type="dxa"/>
          </w:tcPr>
          <w:p w14:paraId="464C36F3" w14:textId="4D7A70BA" w:rsidR="00553539" w:rsidRDefault="00553539" w:rsidP="00553539">
            <w:r>
              <w:t>Sketch 1</w:t>
            </w:r>
          </w:p>
          <w:p w14:paraId="74E4D321" w14:textId="77777777" w:rsidR="00553539" w:rsidRDefault="00553539" w:rsidP="00553539"/>
          <w:p w14:paraId="09848FE7" w14:textId="77777777" w:rsidR="00553539" w:rsidRDefault="00553539" w:rsidP="00553539"/>
          <w:p w14:paraId="3D914E96" w14:textId="77777777" w:rsidR="00553539" w:rsidRDefault="00553539" w:rsidP="00553539"/>
          <w:p w14:paraId="0A8096C7" w14:textId="77777777" w:rsidR="00553539" w:rsidRDefault="00553539" w:rsidP="00553539"/>
          <w:p w14:paraId="0225124F" w14:textId="77777777" w:rsidR="00553539" w:rsidRDefault="00553539" w:rsidP="00553539"/>
          <w:p w14:paraId="633C1526" w14:textId="3386C17B" w:rsidR="00553539" w:rsidRDefault="00553539" w:rsidP="00553539"/>
          <w:p w14:paraId="53B950D7" w14:textId="77777777" w:rsidR="00A25B75" w:rsidRDefault="00A25B75" w:rsidP="00553539"/>
          <w:p w14:paraId="13043258" w14:textId="77777777" w:rsidR="00553539" w:rsidRDefault="00553539" w:rsidP="00553539"/>
          <w:p w14:paraId="230C14CA" w14:textId="77777777" w:rsidR="00553539" w:rsidRDefault="00553539" w:rsidP="00553539"/>
          <w:p w14:paraId="2186536A" w14:textId="77777777" w:rsidR="00553539" w:rsidRDefault="00553539" w:rsidP="00553539"/>
          <w:p w14:paraId="393ACEAB" w14:textId="77777777" w:rsidR="00553539" w:rsidRDefault="00553539" w:rsidP="00553539"/>
          <w:p w14:paraId="201742B3" w14:textId="77777777" w:rsidR="00553539" w:rsidRDefault="00553539" w:rsidP="00553539"/>
          <w:p w14:paraId="7605BC5F" w14:textId="37486F41" w:rsidR="00553539" w:rsidRDefault="00553539" w:rsidP="00553539"/>
          <w:p w14:paraId="4FA9A7DA" w14:textId="77777777" w:rsidR="00A25B75" w:rsidRDefault="00A25B75" w:rsidP="00553539"/>
          <w:p w14:paraId="23A5C77F" w14:textId="5F69E460" w:rsidR="00A25B75" w:rsidRDefault="00A25B75" w:rsidP="00553539"/>
        </w:tc>
        <w:tc>
          <w:tcPr>
            <w:tcW w:w="2337" w:type="dxa"/>
          </w:tcPr>
          <w:p w14:paraId="6B690742" w14:textId="77777777" w:rsidR="00553539" w:rsidRDefault="00553539" w:rsidP="00553539">
            <w:r>
              <w:t>Sketch 2</w:t>
            </w:r>
          </w:p>
          <w:p w14:paraId="29E322DD" w14:textId="075F3B0D" w:rsidR="00A25B75" w:rsidRDefault="00A25B75" w:rsidP="00553539"/>
        </w:tc>
        <w:tc>
          <w:tcPr>
            <w:tcW w:w="2338" w:type="dxa"/>
          </w:tcPr>
          <w:p w14:paraId="09BD35F4" w14:textId="75700D98" w:rsidR="00553539" w:rsidRDefault="00553539" w:rsidP="00553539">
            <w:r>
              <w:t>Sketch 3</w:t>
            </w:r>
          </w:p>
        </w:tc>
        <w:tc>
          <w:tcPr>
            <w:tcW w:w="2338" w:type="dxa"/>
          </w:tcPr>
          <w:p w14:paraId="3ACB97ED" w14:textId="7D02F4A3" w:rsidR="00553539" w:rsidRDefault="00553539" w:rsidP="00553539">
            <w:r>
              <w:t>Sketch 4</w:t>
            </w:r>
          </w:p>
        </w:tc>
      </w:tr>
    </w:tbl>
    <w:p w14:paraId="73F6DD5A" w14:textId="77777777" w:rsidR="00BE0F5F" w:rsidRDefault="00BE0F5F" w:rsidP="00BE0F5F"/>
    <w:sectPr w:rsidR="00BE0F5F" w:rsidSect="00140DC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0D85"/>
    <w:multiLevelType w:val="hybridMultilevel"/>
    <w:tmpl w:val="ADF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64AE3"/>
    <w:multiLevelType w:val="hybridMultilevel"/>
    <w:tmpl w:val="3846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873BE"/>
    <w:multiLevelType w:val="hybridMultilevel"/>
    <w:tmpl w:val="4460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A408C"/>
    <w:multiLevelType w:val="hybridMultilevel"/>
    <w:tmpl w:val="0602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6D"/>
    <w:rsid w:val="00140DCE"/>
    <w:rsid w:val="00432E50"/>
    <w:rsid w:val="00477BFF"/>
    <w:rsid w:val="00553539"/>
    <w:rsid w:val="0060661D"/>
    <w:rsid w:val="007B4089"/>
    <w:rsid w:val="007D7B95"/>
    <w:rsid w:val="00801929"/>
    <w:rsid w:val="008D1F3C"/>
    <w:rsid w:val="00A10CA3"/>
    <w:rsid w:val="00A25B75"/>
    <w:rsid w:val="00BE0F5F"/>
    <w:rsid w:val="00D532DA"/>
    <w:rsid w:val="00D635ED"/>
    <w:rsid w:val="00F4412A"/>
    <w:rsid w:val="00F81EEF"/>
    <w:rsid w:val="00FB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5334"/>
  <w15:chartTrackingRefBased/>
  <w15:docId w15:val="{31496BAB-68BF-49B5-BA90-86B53FE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3C"/>
    <w:pPr>
      <w:ind w:left="720"/>
      <w:contextualSpacing/>
    </w:pPr>
  </w:style>
  <w:style w:type="table" w:styleId="TableGrid">
    <w:name w:val="Table Grid"/>
    <w:basedOn w:val="TableNormal"/>
    <w:uiPriority w:val="39"/>
    <w:rsid w:val="00BE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Bigham</dc:creator>
  <cp:keywords/>
  <dc:description/>
  <cp:lastModifiedBy>Johnson, Jennifer B</cp:lastModifiedBy>
  <cp:revision>2</cp:revision>
  <dcterms:created xsi:type="dcterms:W3CDTF">2018-08-08T23:34:00Z</dcterms:created>
  <dcterms:modified xsi:type="dcterms:W3CDTF">2018-08-08T23:34:00Z</dcterms:modified>
</cp:coreProperties>
</file>