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04973" w14:textId="10E9CCC4" w:rsidR="007A7064" w:rsidRPr="008C74C0" w:rsidRDefault="008C74C0" w:rsidP="008C74C0">
      <w:pPr>
        <w:jc w:val="center"/>
        <w:rPr>
          <w:rFonts w:ascii="Cambria" w:eastAsia="Cambria" w:hAnsi="Cambria" w:cs="Cambria"/>
          <w:b/>
          <w:sz w:val="44"/>
          <w:szCs w:val="44"/>
        </w:rPr>
      </w:pPr>
      <w:r w:rsidRPr="008C74C0">
        <w:rPr>
          <w:rFonts w:ascii="Cambria" w:eastAsia="Cambria" w:hAnsi="Cambria" w:cs="Cambria"/>
          <w:b/>
          <w:sz w:val="44"/>
          <w:szCs w:val="44"/>
        </w:rPr>
        <w:t xml:space="preserve">Benefits of Pollinator </w:t>
      </w:r>
      <w:proofErr w:type="gramStart"/>
      <w:r w:rsidRPr="008C74C0">
        <w:rPr>
          <w:rFonts w:ascii="Cambria" w:eastAsia="Cambria" w:hAnsi="Cambria" w:cs="Cambria"/>
          <w:b/>
          <w:sz w:val="44"/>
          <w:szCs w:val="44"/>
        </w:rPr>
        <w:t xml:space="preserve">Plants </w:t>
      </w:r>
      <w:r>
        <w:rPr>
          <w:rFonts w:ascii="Cambria" w:eastAsia="Cambria" w:hAnsi="Cambria" w:cs="Cambria"/>
          <w:b/>
          <w:sz w:val="44"/>
          <w:szCs w:val="44"/>
        </w:rPr>
        <w:t xml:space="preserve"> -</w:t>
      </w:r>
      <w:proofErr w:type="gramEnd"/>
      <w:r>
        <w:rPr>
          <w:rFonts w:ascii="Cambria" w:eastAsia="Cambria" w:hAnsi="Cambria" w:cs="Cambria"/>
          <w:b/>
          <w:sz w:val="44"/>
          <w:szCs w:val="44"/>
        </w:rPr>
        <w:t xml:space="preserve"> </w:t>
      </w:r>
      <w:r w:rsidR="006B1D3D" w:rsidRPr="008C74C0">
        <w:rPr>
          <w:rFonts w:ascii="Cambria" w:eastAsia="Cambria" w:hAnsi="Cambria" w:cs="Cambria"/>
          <w:b/>
          <w:sz w:val="44"/>
          <w:szCs w:val="44"/>
        </w:rPr>
        <w:t>Performance Based Rubric</w:t>
      </w: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3375"/>
        <w:gridCol w:w="3540"/>
        <w:gridCol w:w="3810"/>
      </w:tblGrid>
      <w:tr w:rsidR="007A7064" w14:paraId="66F4F298" w14:textId="77777777">
        <w:tc>
          <w:tcPr>
            <w:tcW w:w="2235" w:type="dxa"/>
            <w:shd w:val="clear" w:color="auto" w:fill="BFBFBF"/>
          </w:tcPr>
          <w:p w14:paraId="0B3E8A96" w14:textId="77777777" w:rsidR="007A7064" w:rsidRDefault="006B1D3D">
            <w:pPr>
              <w:rPr>
                <w:rFonts w:ascii="Cambria" w:eastAsia="Cambria" w:hAnsi="Cambria" w:cs="Cambria"/>
                <w:b/>
                <w:sz w:val="24"/>
                <w:szCs w:val="24"/>
              </w:rPr>
            </w:pPr>
            <w:r>
              <w:rPr>
                <w:rFonts w:ascii="Cambria" w:eastAsia="Cambria" w:hAnsi="Cambria" w:cs="Cambria"/>
                <w:b/>
                <w:sz w:val="24"/>
                <w:szCs w:val="24"/>
              </w:rPr>
              <w:t>Standards</w:t>
            </w:r>
          </w:p>
        </w:tc>
        <w:tc>
          <w:tcPr>
            <w:tcW w:w="3375" w:type="dxa"/>
            <w:shd w:val="clear" w:color="auto" w:fill="BFBFBF"/>
          </w:tcPr>
          <w:p w14:paraId="79574CBE" w14:textId="77777777" w:rsidR="007A7064" w:rsidRDefault="006B1D3D">
            <w:pPr>
              <w:rPr>
                <w:rFonts w:ascii="Cambria" w:eastAsia="Cambria" w:hAnsi="Cambria" w:cs="Cambria"/>
                <w:b/>
                <w:sz w:val="24"/>
                <w:szCs w:val="24"/>
              </w:rPr>
            </w:pPr>
            <w:r>
              <w:rPr>
                <w:rFonts w:ascii="Cambria" w:eastAsia="Cambria" w:hAnsi="Cambria" w:cs="Cambria"/>
                <w:b/>
                <w:sz w:val="24"/>
                <w:szCs w:val="24"/>
              </w:rPr>
              <w:t>Developing</w:t>
            </w:r>
          </w:p>
        </w:tc>
        <w:tc>
          <w:tcPr>
            <w:tcW w:w="3540" w:type="dxa"/>
            <w:shd w:val="clear" w:color="auto" w:fill="BFBFBF"/>
          </w:tcPr>
          <w:p w14:paraId="25281454" w14:textId="77777777" w:rsidR="007A7064" w:rsidRDefault="006B1D3D">
            <w:pPr>
              <w:rPr>
                <w:rFonts w:ascii="Cambria" w:eastAsia="Cambria" w:hAnsi="Cambria" w:cs="Cambria"/>
                <w:b/>
                <w:sz w:val="24"/>
                <w:szCs w:val="24"/>
              </w:rPr>
            </w:pPr>
            <w:r>
              <w:rPr>
                <w:rFonts w:ascii="Cambria" w:eastAsia="Cambria" w:hAnsi="Cambria" w:cs="Cambria"/>
                <w:b/>
                <w:sz w:val="24"/>
                <w:szCs w:val="24"/>
              </w:rPr>
              <w:t>On-Target</w:t>
            </w:r>
          </w:p>
        </w:tc>
        <w:tc>
          <w:tcPr>
            <w:tcW w:w="3810" w:type="dxa"/>
            <w:shd w:val="clear" w:color="auto" w:fill="BFBFBF"/>
          </w:tcPr>
          <w:p w14:paraId="0DA0A55F" w14:textId="77777777" w:rsidR="007A7064" w:rsidRDefault="006B1D3D">
            <w:pPr>
              <w:rPr>
                <w:rFonts w:ascii="Cambria" w:eastAsia="Cambria" w:hAnsi="Cambria" w:cs="Cambria"/>
                <w:b/>
                <w:sz w:val="24"/>
                <w:szCs w:val="24"/>
              </w:rPr>
            </w:pPr>
            <w:r>
              <w:rPr>
                <w:rFonts w:ascii="Cambria" w:eastAsia="Cambria" w:hAnsi="Cambria" w:cs="Cambria"/>
                <w:b/>
                <w:sz w:val="24"/>
                <w:szCs w:val="24"/>
              </w:rPr>
              <w:t>Mastery</w:t>
            </w:r>
          </w:p>
        </w:tc>
      </w:tr>
      <w:tr w:rsidR="007A7064" w14:paraId="50B13635" w14:textId="77777777">
        <w:tc>
          <w:tcPr>
            <w:tcW w:w="2235" w:type="dxa"/>
            <w:shd w:val="clear" w:color="auto" w:fill="auto"/>
            <w:tcMar>
              <w:top w:w="100" w:type="dxa"/>
              <w:left w:w="100" w:type="dxa"/>
              <w:bottom w:w="100" w:type="dxa"/>
              <w:right w:w="100" w:type="dxa"/>
            </w:tcMar>
          </w:tcPr>
          <w:p w14:paraId="5E0B9D30" w14:textId="77777777" w:rsidR="007A7064" w:rsidRDefault="006B1D3D">
            <w:pPr>
              <w:rPr>
                <w:rFonts w:ascii="Cambria" w:eastAsia="Cambria" w:hAnsi="Cambria" w:cs="Cambria"/>
                <w:sz w:val="24"/>
                <w:szCs w:val="24"/>
              </w:rPr>
            </w:pPr>
            <w:r>
              <w:rPr>
                <w:rFonts w:ascii="Cambria" w:eastAsia="Cambria" w:hAnsi="Cambria" w:cs="Cambria"/>
                <w:sz w:val="24"/>
                <w:szCs w:val="24"/>
              </w:rPr>
              <w:t>Science - Structures and Processes</w:t>
            </w:r>
          </w:p>
        </w:tc>
        <w:tc>
          <w:tcPr>
            <w:tcW w:w="3375" w:type="dxa"/>
            <w:shd w:val="clear" w:color="auto" w:fill="auto"/>
            <w:tcMar>
              <w:top w:w="100" w:type="dxa"/>
              <w:left w:w="100" w:type="dxa"/>
              <w:bottom w:w="100" w:type="dxa"/>
              <w:right w:w="100" w:type="dxa"/>
            </w:tcMar>
          </w:tcPr>
          <w:p w14:paraId="7E9A30D2" w14:textId="77777777" w:rsidR="007A7064" w:rsidRDefault="006B1D3D">
            <w:pPr>
              <w:widowControl w:val="0"/>
              <w:rPr>
                <w:rFonts w:ascii="Cambria" w:eastAsia="Cambria" w:hAnsi="Cambria" w:cs="Cambria"/>
                <w:sz w:val="24"/>
                <w:szCs w:val="24"/>
              </w:rPr>
            </w:pPr>
            <w:r>
              <w:rPr>
                <w:rFonts w:ascii="Cambria" w:eastAsia="Cambria" w:hAnsi="Cambria" w:cs="Cambria"/>
                <w:sz w:val="24"/>
                <w:szCs w:val="24"/>
              </w:rPr>
              <w:t xml:space="preserve">Student is unable to develop an argument based on empirical evidence and scientific reasoning to explain how behavioral and structural adaptations in animals and plants affect the probability of survival and reproductive </w:t>
            </w:r>
            <w:r>
              <w:rPr>
                <w:rFonts w:ascii="Cambria" w:eastAsia="Cambria" w:hAnsi="Cambria" w:cs="Cambria"/>
                <w:sz w:val="24"/>
                <w:szCs w:val="24"/>
              </w:rPr>
              <w:t>success when writing their pollinator letter and designing their school pollinator garden</w:t>
            </w:r>
            <w:r w:rsidR="002457DF">
              <w:rPr>
                <w:rFonts w:ascii="Cambria" w:eastAsia="Cambria" w:hAnsi="Cambria" w:cs="Cambria"/>
                <w:sz w:val="24"/>
                <w:szCs w:val="24"/>
              </w:rPr>
              <w:t>/</w:t>
            </w:r>
            <w:r>
              <w:rPr>
                <w:rFonts w:ascii="Cambria" w:eastAsia="Cambria" w:hAnsi="Cambria" w:cs="Cambria"/>
                <w:sz w:val="24"/>
                <w:szCs w:val="24"/>
              </w:rPr>
              <w:t>greenspace.</w:t>
            </w:r>
          </w:p>
          <w:p w14:paraId="7C4FE830" w14:textId="77777777" w:rsidR="007A7064" w:rsidRDefault="007A7064">
            <w:pPr>
              <w:widowControl w:val="0"/>
              <w:rPr>
                <w:rFonts w:ascii="Cambria" w:eastAsia="Cambria" w:hAnsi="Cambria" w:cs="Cambria"/>
                <w:color w:val="FF0000"/>
                <w:sz w:val="24"/>
                <w:szCs w:val="24"/>
              </w:rPr>
            </w:pPr>
          </w:p>
        </w:tc>
        <w:tc>
          <w:tcPr>
            <w:tcW w:w="3540" w:type="dxa"/>
            <w:shd w:val="clear" w:color="auto" w:fill="auto"/>
            <w:tcMar>
              <w:top w:w="100" w:type="dxa"/>
              <w:left w:w="100" w:type="dxa"/>
              <w:bottom w:w="100" w:type="dxa"/>
              <w:right w:w="100" w:type="dxa"/>
            </w:tcMar>
          </w:tcPr>
          <w:p w14:paraId="208B7C0A" w14:textId="77777777" w:rsidR="007A7064" w:rsidRDefault="006B1D3D">
            <w:pPr>
              <w:widowControl w:val="0"/>
              <w:rPr>
                <w:rFonts w:ascii="Cambria" w:eastAsia="Cambria" w:hAnsi="Cambria" w:cs="Cambria"/>
                <w:sz w:val="24"/>
                <w:szCs w:val="24"/>
              </w:rPr>
            </w:pPr>
            <w:r>
              <w:rPr>
                <w:rFonts w:ascii="Cambria" w:eastAsia="Cambria" w:hAnsi="Cambria" w:cs="Cambria"/>
                <w:sz w:val="24"/>
                <w:szCs w:val="24"/>
              </w:rPr>
              <w:t>Student is somewhat able to develop an argument based on empirical evidence and scientific reasoning to explain how behavioral and structural adaptatio</w:t>
            </w:r>
            <w:r>
              <w:rPr>
                <w:rFonts w:ascii="Cambria" w:eastAsia="Cambria" w:hAnsi="Cambria" w:cs="Cambria"/>
                <w:sz w:val="24"/>
                <w:szCs w:val="24"/>
              </w:rPr>
              <w:t>ns in animals and plants affect the probability of survival and reproductive success when writing their pollinator letter and designing their school pollinator garden</w:t>
            </w:r>
            <w:r w:rsidR="002457DF">
              <w:rPr>
                <w:rFonts w:ascii="Cambria" w:eastAsia="Cambria" w:hAnsi="Cambria" w:cs="Cambria"/>
                <w:sz w:val="24"/>
                <w:szCs w:val="24"/>
              </w:rPr>
              <w:t>/</w:t>
            </w:r>
            <w:r>
              <w:rPr>
                <w:rFonts w:ascii="Cambria" w:eastAsia="Cambria" w:hAnsi="Cambria" w:cs="Cambria"/>
                <w:sz w:val="24"/>
                <w:szCs w:val="24"/>
              </w:rPr>
              <w:t>greenspace.</w:t>
            </w:r>
          </w:p>
          <w:p w14:paraId="22225630" w14:textId="77777777" w:rsidR="007A7064" w:rsidRDefault="007A7064">
            <w:pPr>
              <w:widowControl w:val="0"/>
              <w:rPr>
                <w:rFonts w:ascii="Cambria" w:eastAsia="Cambria" w:hAnsi="Cambria" w:cs="Cambria"/>
                <w:sz w:val="24"/>
                <w:szCs w:val="24"/>
              </w:rPr>
            </w:pPr>
          </w:p>
        </w:tc>
        <w:tc>
          <w:tcPr>
            <w:tcW w:w="3810" w:type="dxa"/>
            <w:shd w:val="clear" w:color="auto" w:fill="auto"/>
            <w:tcMar>
              <w:top w:w="100" w:type="dxa"/>
              <w:left w:w="100" w:type="dxa"/>
              <w:bottom w:w="100" w:type="dxa"/>
              <w:right w:w="100" w:type="dxa"/>
            </w:tcMar>
          </w:tcPr>
          <w:p w14:paraId="1A513F04" w14:textId="77777777" w:rsidR="007A7064" w:rsidRDefault="006B1D3D">
            <w:pPr>
              <w:widowControl w:val="0"/>
              <w:rPr>
                <w:rFonts w:ascii="Cambria" w:eastAsia="Cambria" w:hAnsi="Cambria" w:cs="Cambria"/>
                <w:sz w:val="24"/>
                <w:szCs w:val="24"/>
              </w:rPr>
            </w:pPr>
            <w:r>
              <w:rPr>
                <w:rFonts w:ascii="Cambria" w:eastAsia="Cambria" w:hAnsi="Cambria" w:cs="Cambria"/>
                <w:sz w:val="24"/>
                <w:szCs w:val="24"/>
              </w:rPr>
              <w:t>Student is able to develop an argument based on empirical evidence and sci</w:t>
            </w:r>
            <w:r>
              <w:rPr>
                <w:rFonts w:ascii="Cambria" w:eastAsia="Cambria" w:hAnsi="Cambria" w:cs="Cambria"/>
                <w:sz w:val="24"/>
                <w:szCs w:val="24"/>
              </w:rPr>
              <w:t>entific reasoning to explain how behavioral and structural adaptations in animals and plants affect the probability of survival and reproductive success when writing their pollinator letter and designing their school pollinator garden</w:t>
            </w:r>
            <w:r w:rsidR="002457DF">
              <w:rPr>
                <w:rFonts w:ascii="Cambria" w:eastAsia="Cambria" w:hAnsi="Cambria" w:cs="Cambria"/>
                <w:sz w:val="24"/>
                <w:szCs w:val="24"/>
              </w:rPr>
              <w:t>/</w:t>
            </w:r>
            <w:r>
              <w:rPr>
                <w:rFonts w:ascii="Cambria" w:eastAsia="Cambria" w:hAnsi="Cambria" w:cs="Cambria"/>
                <w:sz w:val="24"/>
                <w:szCs w:val="24"/>
              </w:rPr>
              <w:t>greenspace.</w:t>
            </w:r>
          </w:p>
          <w:p w14:paraId="39EB2C2F" w14:textId="77777777" w:rsidR="007A7064" w:rsidRDefault="007A7064">
            <w:pPr>
              <w:widowControl w:val="0"/>
              <w:rPr>
                <w:rFonts w:ascii="Cambria" w:eastAsia="Cambria" w:hAnsi="Cambria" w:cs="Cambria"/>
                <w:sz w:val="24"/>
                <w:szCs w:val="24"/>
              </w:rPr>
            </w:pPr>
          </w:p>
          <w:p w14:paraId="0E0AD59A" w14:textId="77777777" w:rsidR="007A7064" w:rsidRDefault="007A7064">
            <w:pPr>
              <w:widowControl w:val="0"/>
              <w:rPr>
                <w:rFonts w:ascii="Cambria" w:eastAsia="Cambria" w:hAnsi="Cambria" w:cs="Cambria"/>
                <w:sz w:val="24"/>
                <w:szCs w:val="24"/>
              </w:rPr>
            </w:pPr>
          </w:p>
        </w:tc>
      </w:tr>
      <w:tr w:rsidR="007A7064" w14:paraId="1A6CBF5F" w14:textId="77777777">
        <w:tc>
          <w:tcPr>
            <w:tcW w:w="2235" w:type="dxa"/>
            <w:shd w:val="clear" w:color="auto" w:fill="auto"/>
            <w:tcMar>
              <w:top w:w="100" w:type="dxa"/>
              <w:left w:w="100" w:type="dxa"/>
              <w:bottom w:w="100" w:type="dxa"/>
              <w:right w:w="100" w:type="dxa"/>
            </w:tcMar>
          </w:tcPr>
          <w:p w14:paraId="3979711C" w14:textId="77777777" w:rsidR="007A7064" w:rsidRDefault="006B1D3D">
            <w:pPr>
              <w:rPr>
                <w:rFonts w:ascii="Cambria" w:eastAsia="Cambria" w:hAnsi="Cambria" w:cs="Cambria"/>
                <w:sz w:val="24"/>
                <w:szCs w:val="24"/>
              </w:rPr>
            </w:pPr>
            <w:r>
              <w:rPr>
                <w:rFonts w:ascii="Cambria" w:eastAsia="Cambria" w:hAnsi="Cambria" w:cs="Cambria"/>
                <w:sz w:val="24"/>
                <w:szCs w:val="24"/>
              </w:rPr>
              <w:t>Math</w:t>
            </w:r>
          </w:p>
        </w:tc>
        <w:tc>
          <w:tcPr>
            <w:tcW w:w="3375" w:type="dxa"/>
            <w:shd w:val="clear" w:color="auto" w:fill="auto"/>
            <w:tcMar>
              <w:top w:w="100" w:type="dxa"/>
              <w:left w:w="100" w:type="dxa"/>
              <w:bottom w:w="100" w:type="dxa"/>
              <w:right w:w="100" w:type="dxa"/>
            </w:tcMar>
          </w:tcPr>
          <w:p w14:paraId="02F5218F" w14:textId="77777777" w:rsidR="007A7064" w:rsidRDefault="006B1D3D">
            <w:pPr>
              <w:rPr>
                <w:rFonts w:ascii="Cambria" w:eastAsia="Cambria" w:hAnsi="Cambria" w:cs="Cambria"/>
                <w:sz w:val="24"/>
                <w:szCs w:val="24"/>
              </w:rPr>
            </w:pPr>
            <w:r>
              <w:rPr>
                <w:rFonts w:ascii="Cambria" w:eastAsia="Cambria" w:hAnsi="Cambria" w:cs="Cambria"/>
                <w:sz w:val="24"/>
                <w:szCs w:val="24"/>
              </w:rPr>
              <w:t>Student is unable to solve real-world and mathematical problems involving area, volume, and surface area of two- and three-dimensional objects composed of triangles, quadrilaterals, polygons, cubes, and right prisms when designing and building a schoo</w:t>
            </w:r>
            <w:r>
              <w:rPr>
                <w:rFonts w:ascii="Cambria" w:eastAsia="Cambria" w:hAnsi="Cambria" w:cs="Cambria"/>
                <w:sz w:val="24"/>
                <w:szCs w:val="24"/>
              </w:rPr>
              <w:t>l garden / greenspace.</w:t>
            </w:r>
          </w:p>
          <w:p w14:paraId="11150B06" w14:textId="77777777" w:rsidR="007A7064" w:rsidRDefault="007A7064">
            <w:pPr>
              <w:rPr>
                <w:rFonts w:ascii="Cambria" w:eastAsia="Cambria" w:hAnsi="Cambria" w:cs="Cambria"/>
                <w:sz w:val="24"/>
                <w:szCs w:val="24"/>
              </w:rPr>
            </w:pPr>
          </w:p>
        </w:tc>
        <w:tc>
          <w:tcPr>
            <w:tcW w:w="3540" w:type="dxa"/>
            <w:shd w:val="clear" w:color="auto" w:fill="auto"/>
            <w:tcMar>
              <w:top w:w="100" w:type="dxa"/>
              <w:left w:w="100" w:type="dxa"/>
              <w:bottom w:w="100" w:type="dxa"/>
              <w:right w:w="100" w:type="dxa"/>
            </w:tcMar>
          </w:tcPr>
          <w:p w14:paraId="6F548EC4" w14:textId="77777777" w:rsidR="007A7064" w:rsidRDefault="006B1D3D">
            <w:pPr>
              <w:rPr>
                <w:rFonts w:ascii="Cambria" w:eastAsia="Cambria" w:hAnsi="Cambria" w:cs="Cambria"/>
                <w:sz w:val="24"/>
                <w:szCs w:val="24"/>
              </w:rPr>
            </w:pPr>
            <w:r>
              <w:rPr>
                <w:rFonts w:ascii="Cambria" w:eastAsia="Cambria" w:hAnsi="Cambria" w:cs="Cambria"/>
                <w:sz w:val="24"/>
                <w:szCs w:val="24"/>
              </w:rPr>
              <w:t>Student is somewhat able to solve real-world and mathematical problems involving area, volume, and surface area of two- and three-dimensional objects composed of triangles, quadrilaterals, polygons, cubes, and right prisms when desi</w:t>
            </w:r>
            <w:r>
              <w:rPr>
                <w:rFonts w:ascii="Cambria" w:eastAsia="Cambria" w:hAnsi="Cambria" w:cs="Cambria"/>
                <w:sz w:val="24"/>
                <w:szCs w:val="24"/>
              </w:rPr>
              <w:t>gning and building a school garden / greenspace.</w:t>
            </w:r>
          </w:p>
          <w:p w14:paraId="19F5DEC8" w14:textId="77777777" w:rsidR="007A7064" w:rsidRDefault="007A7064">
            <w:pPr>
              <w:widowControl w:val="0"/>
              <w:rPr>
                <w:rFonts w:ascii="Cambria" w:eastAsia="Cambria" w:hAnsi="Cambria" w:cs="Cambria"/>
                <w:sz w:val="24"/>
                <w:szCs w:val="24"/>
              </w:rPr>
            </w:pPr>
          </w:p>
        </w:tc>
        <w:tc>
          <w:tcPr>
            <w:tcW w:w="3810" w:type="dxa"/>
            <w:shd w:val="clear" w:color="auto" w:fill="auto"/>
            <w:tcMar>
              <w:top w:w="100" w:type="dxa"/>
              <w:left w:w="100" w:type="dxa"/>
              <w:bottom w:w="100" w:type="dxa"/>
              <w:right w:w="100" w:type="dxa"/>
            </w:tcMar>
          </w:tcPr>
          <w:p w14:paraId="08704F97" w14:textId="77777777" w:rsidR="007A7064" w:rsidRDefault="006B1D3D">
            <w:pPr>
              <w:rPr>
                <w:rFonts w:ascii="Cambria" w:eastAsia="Cambria" w:hAnsi="Cambria" w:cs="Cambria"/>
                <w:sz w:val="24"/>
                <w:szCs w:val="24"/>
              </w:rPr>
            </w:pPr>
            <w:r>
              <w:rPr>
                <w:rFonts w:ascii="Cambria" w:eastAsia="Cambria" w:hAnsi="Cambria" w:cs="Cambria"/>
                <w:sz w:val="24"/>
                <w:szCs w:val="24"/>
              </w:rPr>
              <w:t>Student is able to solve real-world and mathematical problems involving area, volume, and surface area of two- and three-dimensional objects composed of triangles, quadrilaterals, polygons, cubes, and right</w:t>
            </w:r>
            <w:r>
              <w:rPr>
                <w:rFonts w:ascii="Cambria" w:eastAsia="Cambria" w:hAnsi="Cambria" w:cs="Cambria"/>
                <w:sz w:val="24"/>
                <w:szCs w:val="24"/>
              </w:rPr>
              <w:t xml:space="preserve"> prisms when designing and building a school garden / greenspace.</w:t>
            </w:r>
          </w:p>
          <w:p w14:paraId="57A9F86B" w14:textId="77777777" w:rsidR="007A7064" w:rsidRDefault="007A7064">
            <w:pPr>
              <w:rPr>
                <w:rFonts w:ascii="Cambria" w:eastAsia="Cambria" w:hAnsi="Cambria" w:cs="Cambria"/>
                <w:sz w:val="24"/>
                <w:szCs w:val="24"/>
              </w:rPr>
            </w:pPr>
          </w:p>
          <w:p w14:paraId="2EAC134A" w14:textId="77777777" w:rsidR="007A7064" w:rsidRDefault="007A7064">
            <w:pPr>
              <w:rPr>
                <w:rFonts w:ascii="Cambria" w:eastAsia="Cambria" w:hAnsi="Cambria" w:cs="Cambria"/>
                <w:sz w:val="24"/>
                <w:szCs w:val="24"/>
              </w:rPr>
            </w:pPr>
          </w:p>
        </w:tc>
      </w:tr>
      <w:tr w:rsidR="007A7064" w14:paraId="7176A22E" w14:textId="77777777">
        <w:tc>
          <w:tcPr>
            <w:tcW w:w="2235" w:type="dxa"/>
            <w:shd w:val="clear" w:color="auto" w:fill="auto"/>
            <w:tcMar>
              <w:top w:w="100" w:type="dxa"/>
              <w:left w:w="100" w:type="dxa"/>
              <w:bottom w:w="100" w:type="dxa"/>
              <w:right w:w="100" w:type="dxa"/>
            </w:tcMar>
          </w:tcPr>
          <w:p w14:paraId="58F66FE9" w14:textId="77777777" w:rsidR="007A7064" w:rsidRDefault="006B1D3D">
            <w:pPr>
              <w:rPr>
                <w:rFonts w:ascii="Cambria" w:eastAsia="Cambria" w:hAnsi="Cambria" w:cs="Cambria"/>
                <w:sz w:val="24"/>
                <w:szCs w:val="24"/>
              </w:rPr>
            </w:pPr>
            <w:r>
              <w:rPr>
                <w:rFonts w:ascii="Cambria" w:eastAsia="Cambria" w:hAnsi="Cambria" w:cs="Cambria"/>
                <w:sz w:val="24"/>
                <w:szCs w:val="24"/>
              </w:rPr>
              <w:lastRenderedPageBreak/>
              <w:t>ELA - Writing</w:t>
            </w:r>
          </w:p>
        </w:tc>
        <w:tc>
          <w:tcPr>
            <w:tcW w:w="3375" w:type="dxa"/>
            <w:shd w:val="clear" w:color="auto" w:fill="auto"/>
            <w:tcMar>
              <w:top w:w="100" w:type="dxa"/>
              <w:left w:w="100" w:type="dxa"/>
              <w:bottom w:w="100" w:type="dxa"/>
              <w:right w:w="100" w:type="dxa"/>
            </w:tcMar>
          </w:tcPr>
          <w:p w14:paraId="013013AB" w14:textId="77777777" w:rsidR="007A7064" w:rsidRDefault="006B1D3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rPr>
                <w:rFonts w:ascii="Cambria" w:eastAsia="Cambria" w:hAnsi="Cambria" w:cs="Cambria"/>
                <w:sz w:val="24"/>
                <w:szCs w:val="24"/>
              </w:rPr>
            </w:pPr>
            <w:r>
              <w:rPr>
                <w:rFonts w:ascii="Cambria" w:eastAsia="Cambria" w:hAnsi="Cambria" w:cs="Cambria"/>
                <w:sz w:val="24"/>
                <w:szCs w:val="24"/>
              </w:rPr>
              <w:t>Student is unable to write arguments to support claims with clear reasons and relevant evidence when composing their pollinator letter.</w:t>
            </w:r>
          </w:p>
        </w:tc>
        <w:tc>
          <w:tcPr>
            <w:tcW w:w="3540" w:type="dxa"/>
            <w:shd w:val="clear" w:color="auto" w:fill="auto"/>
            <w:tcMar>
              <w:top w:w="100" w:type="dxa"/>
              <w:left w:w="100" w:type="dxa"/>
              <w:bottom w:w="100" w:type="dxa"/>
              <w:right w:w="100" w:type="dxa"/>
            </w:tcMar>
          </w:tcPr>
          <w:p w14:paraId="2C6F2851" w14:textId="77777777" w:rsidR="007A7064" w:rsidRDefault="006B1D3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rPr>
                <w:rFonts w:ascii="Cambria" w:eastAsia="Cambria" w:hAnsi="Cambria" w:cs="Cambria"/>
                <w:sz w:val="24"/>
                <w:szCs w:val="24"/>
              </w:rPr>
            </w:pPr>
            <w:r>
              <w:rPr>
                <w:rFonts w:ascii="Cambria" w:eastAsia="Cambria" w:hAnsi="Cambria" w:cs="Cambria"/>
                <w:sz w:val="24"/>
                <w:szCs w:val="24"/>
              </w:rPr>
              <w:t>Student is somewhat able to write arguments to support claims with clear reasons and relevant evidence when composing th</w:t>
            </w:r>
            <w:r>
              <w:rPr>
                <w:rFonts w:ascii="Cambria" w:eastAsia="Cambria" w:hAnsi="Cambria" w:cs="Cambria"/>
                <w:sz w:val="24"/>
                <w:szCs w:val="24"/>
              </w:rPr>
              <w:t>eir pollinator letter.</w:t>
            </w:r>
          </w:p>
        </w:tc>
        <w:tc>
          <w:tcPr>
            <w:tcW w:w="3810" w:type="dxa"/>
            <w:shd w:val="clear" w:color="auto" w:fill="auto"/>
            <w:tcMar>
              <w:top w:w="100" w:type="dxa"/>
              <w:left w:w="100" w:type="dxa"/>
              <w:bottom w:w="100" w:type="dxa"/>
              <w:right w:w="100" w:type="dxa"/>
            </w:tcMar>
          </w:tcPr>
          <w:p w14:paraId="3F6A70D0" w14:textId="77777777" w:rsidR="007A7064" w:rsidRDefault="006B1D3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rPr>
                <w:rFonts w:ascii="Cambria" w:eastAsia="Cambria" w:hAnsi="Cambria" w:cs="Cambria"/>
                <w:sz w:val="24"/>
                <w:szCs w:val="24"/>
              </w:rPr>
            </w:pPr>
            <w:r>
              <w:rPr>
                <w:rFonts w:ascii="Cambria" w:eastAsia="Cambria" w:hAnsi="Cambria" w:cs="Cambria"/>
                <w:sz w:val="24"/>
                <w:szCs w:val="24"/>
              </w:rPr>
              <w:t>Student is able to write arguments to support claims with clear reasons and relevant evidence when composing their pollinator letter.</w:t>
            </w:r>
          </w:p>
        </w:tc>
      </w:tr>
      <w:tr w:rsidR="007A7064" w14:paraId="4F6A9CCD" w14:textId="77777777">
        <w:tc>
          <w:tcPr>
            <w:tcW w:w="2235" w:type="dxa"/>
            <w:shd w:val="clear" w:color="auto" w:fill="auto"/>
            <w:tcMar>
              <w:top w:w="100" w:type="dxa"/>
              <w:left w:w="100" w:type="dxa"/>
              <w:bottom w:w="100" w:type="dxa"/>
              <w:right w:w="100" w:type="dxa"/>
            </w:tcMar>
          </w:tcPr>
          <w:p w14:paraId="6F38B34C" w14:textId="77777777" w:rsidR="007A7064" w:rsidRDefault="006B1D3D">
            <w:pPr>
              <w:rPr>
                <w:rFonts w:ascii="Cambria" w:eastAsia="Cambria" w:hAnsi="Cambria" w:cs="Cambria"/>
                <w:sz w:val="24"/>
                <w:szCs w:val="24"/>
              </w:rPr>
            </w:pPr>
            <w:r>
              <w:rPr>
                <w:rFonts w:ascii="Cambria" w:eastAsia="Cambria" w:hAnsi="Cambria" w:cs="Cambria"/>
                <w:sz w:val="24"/>
                <w:szCs w:val="24"/>
              </w:rPr>
              <w:t>ELA - Multimedia Components and Visual Displays</w:t>
            </w:r>
          </w:p>
        </w:tc>
        <w:tc>
          <w:tcPr>
            <w:tcW w:w="3375" w:type="dxa"/>
            <w:shd w:val="clear" w:color="auto" w:fill="auto"/>
            <w:tcMar>
              <w:top w:w="100" w:type="dxa"/>
              <w:left w:w="100" w:type="dxa"/>
              <w:bottom w:w="100" w:type="dxa"/>
              <w:right w:w="100" w:type="dxa"/>
            </w:tcMar>
          </w:tcPr>
          <w:p w14:paraId="6D435CB9" w14:textId="77777777" w:rsidR="007A7064" w:rsidRDefault="006B1D3D">
            <w:pPr>
              <w:widowControl w:val="0"/>
              <w:rPr>
                <w:rFonts w:ascii="Cambria" w:eastAsia="Cambria" w:hAnsi="Cambria" w:cs="Cambria"/>
                <w:sz w:val="24"/>
                <w:szCs w:val="24"/>
              </w:rPr>
            </w:pPr>
            <w:r>
              <w:rPr>
                <w:rFonts w:ascii="Cambria" w:eastAsia="Cambria" w:hAnsi="Cambria" w:cs="Cambria"/>
                <w:sz w:val="24"/>
                <w:szCs w:val="24"/>
              </w:rPr>
              <w:t xml:space="preserve">Student includes incomplete multimedia components </w:t>
            </w:r>
            <w:r>
              <w:rPr>
                <w:rFonts w:ascii="Cambria" w:eastAsia="Cambria" w:hAnsi="Cambria" w:cs="Cambria"/>
                <w:sz w:val="24"/>
                <w:szCs w:val="24"/>
              </w:rPr>
              <w:t>and visual displays in their school garden / greenspace to explain the benefits of pollinator plants.</w:t>
            </w:r>
          </w:p>
        </w:tc>
        <w:tc>
          <w:tcPr>
            <w:tcW w:w="3540" w:type="dxa"/>
            <w:shd w:val="clear" w:color="auto" w:fill="auto"/>
            <w:tcMar>
              <w:top w:w="100" w:type="dxa"/>
              <w:left w:w="100" w:type="dxa"/>
              <w:bottom w:w="100" w:type="dxa"/>
              <w:right w:w="100" w:type="dxa"/>
            </w:tcMar>
          </w:tcPr>
          <w:p w14:paraId="4C49179F" w14:textId="77777777" w:rsidR="007A7064" w:rsidRDefault="006B1D3D">
            <w:pPr>
              <w:widowControl w:val="0"/>
              <w:rPr>
                <w:rFonts w:ascii="Cambria" w:eastAsia="Cambria" w:hAnsi="Cambria" w:cs="Cambria"/>
                <w:sz w:val="24"/>
                <w:szCs w:val="24"/>
              </w:rPr>
            </w:pPr>
            <w:r>
              <w:rPr>
                <w:rFonts w:ascii="Cambria" w:eastAsia="Cambria" w:hAnsi="Cambria" w:cs="Cambria"/>
                <w:sz w:val="24"/>
                <w:szCs w:val="24"/>
              </w:rPr>
              <w:t xml:space="preserve">Student includes clear and informative multimedia components and visual </w:t>
            </w:r>
            <w:proofErr w:type="gramStart"/>
            <w:r>
              <w:rPr>
                <w:rFonts w:ascii="Cambria" w:eastAsia="Cambria" w:hAnsi="Cambria" w:cs="Cambria"/>
                <w:sz w:val="24"/>
                <w:szCs w:val="24"/>
              </w:rPr>
              <w:t>displays  in</w:t>
            </w:r>
            <w:proofErr w:type="gramEnd"/>
            <w:r>
              <w:rPr>
                <w:rFonts w:ascii="Cambria" w:eastAsia="Cambria" w:hAnsi="Cambria" w:cs="Cambria"/>
                <w:sz w:val="24"/>
                <w:szCs w:val="24"/>
              </w:rPr>
              <w:t xml:space="preserve"> their school garden / greenspace to explain the benefits of pollinato</w:t>
            </w:r>
            <w:r>
              <w:rPr>
                <w:rFonts w:ascii="Cambria" w:eastAsia="Cambria" w:hAnsi="Cambria" w:cs="Cambria"/>
                <w:sz w:val="24"/>
                <w:szCs w:val="24"/>
              </w:rPr>
              <w:t>r plants.</w:t>
            </w:r>
          </w:p>
        </w:tc>
        <w:tc>
          <w:tcPr>
            <w:tcW w:w="3810" w:type="dxa"/>
            <w:shd w:val="clear" w:color="auto" w:fill="auto"/>
            <w:tcMar>
              <w:top w:w="100" w:type="dxa"/>
              <w:left w:w="100" w:type="dxa"/>
              <w:bottom w:w="100" w:type="dxa"/>
              <w:right w:w="100" w:type="dxa"/>
            </w:tcMar>
          </w:tcPr>
          <w:p w14:paraId="2B1C16B0" w14:textId="77777777" w:rsidR="007A7064" w:rsidRDefault="006B1D3D">
            <w:pPr>
              <w:widowControl w:val="0"/>
              <w:rPr>
                <w:rFonts w:ascii="Cambria" w:eastAsia="Cambria" w:hAnsi="Cambria" w:cs="Cambria"/>
                <w:sz w:val="24"/>
                <w:szCs w:val="24"/>
              </w:rPr>
            </w:pPr>
            <w:r>
              <w:rPr>
                <w:rFonts w:ascii="Cambria" w:eastAsia="Cambria" w:hAnsi="Cambria" w:cs="Cambria"/>
                <w:sz w:val="24"/>
                <w:szCs w:val="24"/>
              </w:rPr>
              <w:t>Student includes exceptional multimedia components and visual displays in their school garden / greenspace to explain the benefits of pollinator plants.</w:t>
            </w:r>
          </w:p>
          <w:p w14:paraId="6F9F354D" w14:textId="77777777" w:rsidR="007A7064" w:rsidRDefault="007A7064">
            <w:pPr>
              <w:widowControl w:val="0"/>
              <w:rPr>
                <w:rFonts w:ascii="Cambria" w:eastAsia="Cambria" w:hAnsi="Cambria" w:cs="Cambria"/>
                <w:sz w:val="24"/>
                <w:szCs w:val="24"/>
              </w:rPr>
            </w:pPr>
          </w:p>
          <w:p w14:paraId="49CCC33B" w14:textId="77777777" w:rsidR="007A7064" w:rsidRDefault="007A7064">
            <w:pPr>
              <w:widowControl w:val="0"/>
              <w:rPr>
                <w:rFonts w:ascii="Cambria" w:eastAsia="Cambria" w:hAnsi="Cambria" w:cs="Cambria"/>
                <w:sz w:val="24"/>
                <w:szCs w:val="24"/>
              </w:rPr>
            </w:pPr>
          </w:p>
        </w:tc>
      </w:tr>
      <w:tr w:rsidR="007A7064" w14:paraId="30C9940F" w14:textId="77777777">
        <w:tc>
          <w:tcPr>
            <w:tcW w:w="2235" w:type="dxa"/>
            <w:shd w:val="clear" w:color="auto" w:fill="auto"/>
            <w:tcMar>
              <w:top w:w="100" w:type="dxa"/>
              <w:left w:w="100" w:type="dxa"/>
              <w:bottom w:w="100" w:type="dxa"/>
              <w:right w:w="100" w:type="dxa"/>
            </w:tcMar>
          </w:tcPr>
          <w:p w14:paraId="480E53AB" w14:textId="77777777" w:rsidR="007A7064" w:rsidRDefault="006B1D3D">
            <w:pPr>
              <w:rPr>
                <w:rFonts w:ascii="Cambria" w:eastAsia="Cambria" w:hAnsi="Cambria" w:cs="Cambria"/>
                <w:sz w:val="24"/>
                <w:szCs w:val="24"/>
              </w:rPr>
            </w:pPr>
            <w:r>
              <w:rPr>
                <w:rFonts w:ascii="Cambria" w:eastAsia="Cambria" w:hAnsi="Cambria" w:cs="Cambria"/>
                <w:sz w:val="24"/>
                <w:szCs w:val="24"/>
              </w:rPr>
              <w:t>Digital Readiness - Analytical &amp; Innovative Thinking</w:t>
            </w:r>
          </w:p>
        </w:tc>
        <w:tc>
          <w:tcPr>
            <w:tcW w:w="3375" w:type="dxa"/>
            <w:shd w:val="clear" w:color="auto" w:fill="auto"/>
            <w:tcMar>
              <w:top w:w="100" w:type="dxa"/>
              <w:left w:w="100" w:type="dxa"/>
              <w:bottom w:w="100" w:type="dxa"/>
              <w:right w:w="100" w:type="dxa"/>
            </w:tcMar>
          </w:tcPr>
          <w:p w14:paraId="68AC8FE0" w14:textId="77777777" w:rsidR="007A7064" w:rsidRDefault="006B1D3D">
            <w:pPr>
              <w:rPr>
                <w:rFonts w:ascii="Cambria" w:eastAsia="Cambria" w:hAnsi="Cambria" w:cs="Cambria"/>
                <w:sz w:val="24"/>
                <w:szCs w:val="24"/>
              </w:rPr>
            </w:pPr>
            <w:r>
              <w:rPr>
                <w:rFonts w:ascii="Cambria" w:eastAsia="Cambria" w:hAnsi="Cambria" w:cs="Cambria"/>
                <w:sz w:val="24"/>
                <w:szCs w:val="24"/>
              </w:rPr>
              <w:t>Student is unable to collect, organize, analyze, and interpret data to identify solutions and/or make informed decisions when completing the “Tracking Monarch Butterflies” activity.</w:t>
            </w:r>
          </w:p>
          <w:p w14:paraId="3F186C87" w14:textId="77777777" w:rsidR="007A7064" w:rsidRDefault="007A7064">
            <w:pPr>
              <w:rPr>
                <w:rFonts w:ascii="Cambria" w:eastAsia="Cambria" w:hAnsi="Cambria" w:cs="Cambria"/>
                <w:sz w:val="24"/>
                <w:szCs w:val="24"/>
              </w:rPr>
            </w:pPr>
          </w:p>
        </w:tc>
        <w:tc>
          <w:tcPr>
            <w:tcW w:w="3540" w:type="dxa"/>
            <w:shd w:val="clear" w:color="auto" w:fill="auto"/>
            <w:tcMar>
              <w:top w:w="100" w:type="dxa"/>
              <w:left w:w="100" w:type="dxa"/>
              <w:bottom w:w="100" w:type="dxa"/>
              <w:right w:w="100" w:type="dxa"/>
            </w:tcMar>
          </w:tcPr>
          <w:p w14:paraId="27083CF4" w14:textId="77777777" w:rsidR="007A7064" w:rsidRDefault="006B1D3D">
            <w:pPr>
              <w:rPr>
                <w:rFonts w:ascii="Cambria" w:eastAsia="Cambria" w:hAnsi="Cambria" w:cs="Cambria"/>
                <w:sz w:val="24"/>
                <w:szCs w:val="24"/>
              </w:rPr>
            </w:pPr>
            <w:r>
              <w:rPr>
                <w:rFonts w:ascii="Cambria" w:eastAsia="Cambria" w:hAnsi="Cambria" w:cs="Cambria"/>
                <w:sz w:val="24"/>
                <w:szCs w:val="24"/>
              </w:rPr>
              <w:t xml:space="preserve">Student is somewhat </w:t>
            </w:r>
            <w:r>
              <w:rPr>
                <w:rFonts w:ascii="Cambria" w:eastAsia="Cambria" w:hAnsi="Cambria" w:cs="Cambria"/>
                <w:sz w:val="24"/>
                <w:szCs w:val="24"/>
              </w:rPr>
              <w:t>able to collect, organize, analyze, and interpret data to identify solutions and/or make informed decisions when completing the “Tracking Monarch Butterflies” activity.</w:t>
            </w:r>
          </w:p>
          <w:p w14:paraId="0217222E" w14:textId="77777777" w:rsidR="007A7064" w:rsidRDefault="007A7064">
            <w:pPr>
              <w:widowControl w:val="0"/>
              <w:rPr>
                <w:rFonts w:ascii="Cambria" w:eastAsia="Cambria" w:hAnsi="Cambria" w:cs="Cambria"/>
                <w:sz w:val="24"/>
                <w:szCs w:val="24"/>
              </w:rPr>
            </w:pPr>
          </w:p>
        </w:tc>
        <w:tc>
          <w:tcPr>
            <w:tcW w:w="3810" w:type="dxa"/>
            <w:shd w:val="clear" w:color="auto" w:fill="auto"/>
            <w:tcMar>
              <w:top w:w="100" w:type="dxa"/>
              <w:left w:w="100" w:type="dxa"/>
              <w:bottom w:w="100" w:type="dxa"/>
              <w:right w:w="100" w:type="dxa"/>
            </w:tcMar>
          </w:tcPr>
          <w:p w14:paraId="4C86E167" w14:textId="77777777" w:rsidR="007A7064" w:rsidRDefault="006B1D3D">
            <w:pPr>
              <w:rPr>
                <w:rFonts w:ascii="Cambria" w:eastAsia="Cambria" w:hAnsi="Cambria" w:cs="Cambria"/>
                <w:sz w:val="24"/>
                <w:szCs w:val="24"/>
              </w:rPr>
            </w:pPr>
            <w:r>
              <w:rPr>
                <w:rFonts w:ascii="Cambria" w:eastAsia="Cambria" w:hAnsi="Cambria" w:cs="Cambria"/>
                <w:sz w:val="24"/>
                <w:szCs w:val="24"/>
              </w:rPr>
              <w:t>Student is able to collect, organize, analyze, and interpret data to identify solution</w:t>
            </w:r>
            <w:r>
              <w:rPr>
                <w:rFonts w:ascii="Cambria" w:eastAsia="Cambria" w:hAnsi="Cambria" w:cs="Cambria"/>
                <w:sz w:val="24"/>
                <w:szCs w:val="24"/>
              </w:rPr>
              <w:t>s and/or make informed decisions when completing the “Tracking Monarch Butterflies” activity.</w:t>
            </w:r>
          </w:p>
          <w:p w14:paraId="6D820A14" w14:textId="77777777" w:rsidR="007A7064" w:rsidRDefault="007A7064">
            <w:pPr>
              <w:rPr>
                <w:rFonts w:ascii="Cambria" w:eastAsia="Cambria" w:hAnsi="Cambria" w:cs="Cambria"/>
                <w:sz w:val="24"/>
                <w:szCs w:val="24"/>
              </w:rPr>
            </w:pPr>
          </w:p>
        </w:tc>
      </w:tr>
      <w:tr w:rsidR="007A7064" w14:paraId="5ED9E315" w14:textId="77777777">
        <w:tc>
          <w:tcPr>
            <w:tcW w:w="2235" w:type="dxa"/>
            <w:shd w:val="clear" w:color="auto" w:fill="auto"/>
            <w:tcMar>
              <w:top w:w="100" w:type="dxa"/>
              <w:left w:w="100" w:type="dxa"/>
              <w:bottom w:w="100" w:type="dxa"/>
              <w:right w:w="100" w:type="dxa"/>
            </w:tcMar>
          </w:tcPr>
          <w:p w14:paraId="4041C16A" w14:textId="77777777" w:rsidR="007A7064" w:rsidRDefault="006B1D3D">
            <w:pPr>
              <w:widowControl w:val="0"/>
              <w:rPr>
                <w:rFonts w:ascii="Cambria" w:eastAsia="Cambria" w:hAnsi="Cambria" w:cs="Cambria"/>
                <w:sz w:val="24"/>
                <w:szCs w:val="24"/>
              </w:rPr>
            </w:pPr>
            <w:r>
              <w:rPr>
                <w:rFonts w:ascii="Cambria" w:eastAsia="Cambria" w:hAnsi="Cambria" w:cs="Cambria"/>
                <w:sz w:val="24"/>
                <w:szCs w:val="24"/>
              </w:rPr>
              <w:t>Digital Readiness - Coding &amp; Computer Programming</w:t>
            </w:r>
          </w:p>
        </w:tc>
        <w:tc>
          <w:tcPr>
            <w:tcW w:w="3375" w:type="dxa"/>
            <w:shd w:val="clear" w:color="auto" w:fill="auto"/>
            <w:tcMar>
              <w:top w:w="100" w:type="dxa"/>
              <w:left w:w="100" w:type="dxa"/>
              <w:bottom w:w="100" w:type="dxa"/>
              <w:right w:w="100" w:type="dxa"/>
            </w:tcMar>
          </w:tcPr>
          <w:p w14:paraId="35A5E1AA" w14:textId="77777777" w:rsidR="007A7064" w:rsidRDefault="006B1D3D">
            <w:pPr>
              <w:rPr>
                <w:rFonts w:ascii="Cambria" w:eastAsia="Cambria" w:hAnsi="Cambria" w:cs="Cambria"/>
                <w:sz w:val="24"/>
                <w:szCs w:val="24"/>
              </w:rPr>
            </w:pPr>
            <w:r>
              <w:rPr>
                <w:rFonts w:ascii="Cambria" w:eastAsia="Cambria" w:hAnsi="Cambria" w:cs="Cambria"/>
                <w:b/>
                <w:sz w:val="24"/>
                <w:szCs w:val="24"/>
              </w:rPr>
              <w:t xml:space="preserve"> </w:t>
            </w:r>
            <w:r>
              <w:rPr>
                <w:rFonts w:ascii="Cambria" w:eastAsia="Cambria" w:hAnsi="Cambria" w:cs="Cambria"/>
                <w:sz w:val="24"/>
                <w:szCs w:val="24"/>
              </w:rPr>
              <w:t>Student is unable to interpret the flow of execution of algorithms and predict their outcomes when coding the</w:t>
            </w:r>
            <w:r>
              <w:rPr>
                <w:rFonts w:ascii="Cambria" w:eastAsia="Cambria" w:hAnsi="Cambria" w:cs="Cambria"/>
                <w:sz w:val="24"/>
                <w:szCs w:val="24"/>
              </w:rPr>
              <w:t>ir virtual habitat.</w:t>
            </w:r>
          </w:p>
          <w:p w14:paraId="37CF0EA6" w14:textId="77777777" w:rsidR="007A7064" w:rsidRDefault="007A7064">
            <w:pPr>
              <w:widowControl w:val="0"/>
              <w:rPr>
                <w:rFonts w:ascii="Cambria" w:eastAsia="Cambria" w:hAnsi="Cambria" w:cs="Cambria"/>
                <w:sz w:val="24"/>
                <w:szCs w:val="24"/>
              </w:rPr>
            </w:pPr>
          </w:p>
        </w:tc>
        <w:tc>
          <w:tcPr>
            <w:tcW w:w="3540" w:type="dxa"/>
            <w:shd w:val="clear" w:color="auto" w:fill="auto"/>
            <w:tcMar>
              <w:top w:w="100" w:type="dxa"/>
              <w:left w:w="100" w:type="dxa"/>
              <w:bottom w:w="100" w:type="dxa"/>
              <w:right w:w="100" w:type="dxa"/>
            </w:tcMar>
          </w:tcPr>
          <w:p w14:paraId="1D71D29E" w14:textId="77777777" w:rsidR="007A7064" w:rsidRDefault="006B1D3D">
            <w:pPr>
              <w:rPr>
                <w:rFonts w:ascii="Cambria" w:eastAsia="Cambria" w:hAnsi="Cambria" w:cs="Cambria"/>
                <w:sz w:val="24"/>
                <w:szCs w:val="24"/>
              </w:rPr>
            </w:pPr>
            <w:r>
              <w:rPr>
                <w:rFonts w:ascii="Cambria" w:eastAsia="Cambria" w:hAnsi="Cambria" w:cs="Cambria"/>
                <w:b/>
                <w:sz w:val="24"/>
                <w:szCs w:val="24"/>
              </w:rPr>
              <w:t xml:space="preserve"> </w:t>
            </w:r>
            <w:r>
              <w:rPr>
                <w:rFonts w:ascii="Cambria" w:eastAsia="Cambria" w:hAnsi="Cambria" w:cs="Cambria"/>
                <w:sz w:val="24"/>
                <w:szCs w:val="24"/>
              </w:rPr>
              <w:t>Student is somewhat able to interpret the flow of execution of algorithms and predict their outcomes when coding their virtual habitat.</w:t>
            </w:r>
          </w:p>
          <w:p w14:paraId="32A9C8D9" w14:textId="77777777" w:rsidR="007A7064" w:rsidRDefault="007A7064">
            <w:pPr>
              <w:rPr>
                <w:rFonts w:ascii="Cambria" w:eastAsia="Cambria" w:hAnsi="Cambria" w:cs="Cambria"/>
                <w:sz w:val="24"/>
                <w:szCs w:val="24"/>
              </w:rPr>
            </w:pPr>
          </w:p>
        </w:tc>
        <w:tc>
          <w:tcPr>
            <w:tcW w:w="3810" w:type="dxa"/>
            <w:shd w:val="clear" w:color="auto" w:fill="auto"/>
            <w:tcMar>
              <w:top w:w="100" w:type="dxa"/>
              <w:left w:w="100" w:type="dxa"/>
              <w:bottom w:w="100" w:type="dxa"/>
              <w:right w:w="100" w:type="dxa"/>
            </w:tcMar>
          </w:tcPr>
          <w:p w14:paraId="368AF151" w14:textId="77777777" w:rsidR="007A7064" w:rsidRDefault="006B1D3D">
            <w:pPr>
              <w:rPr>
                <w:rFonts w:ascii="Cambria" w:eastAsia="Cambria" w:hAnsi="Cambria" w:cs="Cambria"/>
                <w:sz w:val="24"/>
                <w:szCs w:val="24"/>
              </w:rPr>
            </w:pPr>
            <w:r>
              <w:rPr>
                <w:rFonts w:ascii="Cambria" w:eastAsia="Cambria" w:hAnsi="Cambria" w:cs="Cambria"/>
                <w:sz w:val="24"/>
                <w:szCs w:val="24"/>
              </w:rPr>
              <w:t>Student is able to interpret the flow of execution of algorithms and predict their outcomes when coding their virtual habitat.</w:t>
            </w:r>
          </w:p>
          <w:p w14:paraId="0B588B05" w14:textId="77777777" w:rsidR="007A7064" w:rsidRDefault="007A7064">
            <w:pPr>
              <w:rPr>
                <w:rFonts w:ascii="Cambria" w:eastAsia="Cambria" w:hAnsi="Cambria" w:cs="Cambria"/>
                <w:sz w:val="24"/>
                <w:szCs w:val="24"/>
              </w:rPr>
            </w:pPr>
          </w:p>
        </w:tc>
      </w:tr>
    </w:tbl>
    <w:p w14:paraId="67E9732B" w14:textId="77777777" w:rsidR="007A7064" w:rsidRDefault="007A7064">
      <w:pPr>
        <w:rPr>
          <w:rFonts w:ascii="Cambria" w:eastAsia="Cambria" w:hAnsi="Cambria" w:cs="Cambria"/>
          <w:sz w:val="24"/>
          <w:szCs w:val="24"/>
        </w:rPr>
      </w:pPr>
    </w:p>
    <w:sectPr w:rsidR="007A7064">
      <w:headerReference w:type="even" r:id="rId7"/>
      <w:headerReference w:type="default" r:id="rId8"/>
      <w:footerReference w:type="even" r:id="rId9"/>
      <w:footerReference w:type="default" r:id="rId10"/>
      <w:headerReference w:type="first" r:id="rId11"/>
      <w:footerReference w:type="first" r:id="rId12"/>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34DE6" w14:textId="77777777" w:rsidR="006B1D3D" w:rsidRDefault="006B1D3D">
      <w:pPr>
        <w:spacing w:after="0" w:line="240" w:lineRule="auto"/>
      </w:pPr>
      <w:r>
        <w:separator/>
      </w:r>
    </w:p>
  </w:endnote>
  <w:endnote w:type="continuationSeparator" w:id="0">
    <w:p w14:paraId="30771AD1" w14:textId="77777777" w:rsidR="006B1D3D" w:rsidRDefault="006B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B80B9" w14:textId="77777777" w:rsidR="007A7064" w:rsidRDefault="007A706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047D1" w14:textId="77777777" w:rsidR="007A7064" w:rsidRDefault="006B1D3D">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0" distB="0" distL="114300" distR="114300" simplePos="0" relativeHeight="251658240" behindDoc="0" locked="0" layoutInCell="1" hidden="0" allowOverlap="1" wp14:anchorId="65049B92" wp14:editId="7CD1218D">
          <wp:simplePos x="0" y="0"/>
          <wp:positionH relativeFrom="column">
            <wp:posOffset>156245</wp:posOffset>
          </wp:positionH>
          <wp:positionV relativeFrom="paragraph">
            <wp:posOffset>0</wp:posOffset>
          </wp:positionV>
          <wp:extent cx="1262980" cy="92392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62980" cy="9239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E01258A" wp14:editId="0D0A2123">
          <wp:simplePos x="0" y="0"/>
          <wp:positionH relativeFrom="column">
            <wp:posOffset>6108700</wp:posOffset>
          </wp:positionH>
          <wp:positionV relativeFrom="paragraph">
            <wp:posOffset>168910</wp:posOffset>
          </wp:positionV>
          <wp:extent cx="2540000" cy="4826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540000" cy="482600"/>
                  </a:xfrm>
                  <a:prstGeom prst="rect">
                    <a:avLst/>
                  </a:prstGeom>
                  <a:ln/>
                </pic:spPr>
              </pic:pic>
            </a:graphicData>
          </a:graphic>
        </wp:anchor>
      </w:drawing>
    </w:r>
  </w:p>
  <w:p w14:paraId="743018B4" w14:textId="77777777" w:rsidR="007A7064" w:rsidRDefault="006B1D3D">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0" distB="0" distL="114300" distR="114300" simplePos="0" relativeHeight="251660288" behindDoc="0" locked="0" layoutInCell="1" hidden="0" allowOverlap="1" wp14:anchorId="58A5F4E2" wp14:editId="71B072A4">
          <wp:simplePos x="0" y="0"/>
          <wp:positionH relativeFrom="column">
            <wp:posOffset>3327400</wp:posOffset>
          </wp:positionH>
          <wp:positionV relativeFrom="paragraph">
            <wp:posOffset>0</wp:posOffset>
          </wp:positionV>
          <wp:extent cx="1651000" cy="652145"/>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651000" cy="652145"/>
                  </a:xfrm>
                  <a:prstGeom prst="rect">
                    <a:avLst/>
                  </a:prstGeom>
                  <a:ln/>
                </pic:spPr>
              </pic:pic>
            </a:graphicData>
          </a:graphic>
        </wp:anchor>
      </w:drawing>
    </w:r>
  </w:p>
  <w:p w14:paraId="7430B44A" w14:textId="77777777" w:rsidR="007A7064" w:rsidRDefault="006B1D3D">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r>
      <w:rPr>
        <w:color w:val="000000"/>
      </w:rPr>
      <w:tab/>
    </w:r>
    <w:r>
      <w:rPr>
        <w:noProof/>
      </w:rPr>
      <mc:AlternateContent>
        <mc:Choice Requires="wpg">
          <w:drawing>
            <wp:anchor distT="0" distB="0" distL="114300" distR="114300" simplePos="0" relativeHeight="251661312" behindDoc="0" locked="0" layoutInCell="1" hidden="0" allowOverlap="1" wp14:anchorId="192AF70A" wp14:editId="2053FF0B">
              <wp:simplePos x="0" y="0"/>
              <wp:positionH relativeFrom="column">
                <wp:posOffset>6680200</wp:posOffset>
              </wp:positionH>
              <wp:positionV relativeFrom="paragraph">
                <wp:posOffset>228600</wp:posOffset>
              </wp:positionV>
              <wp:extent cx="1289050" cy="336550"/>
              <wp:effectExtent l="0" t="0" r="0" b="0"/>
              <wp:wrapNone/>
              <wp:docPr id="2" name="Rectangle 2"/>
              <wp:cNvGraphicFramePr/>
              <a:graphic xmlns:a="http://schemas.openxmlformats.org/drawingml/2006/main">
                <a:graphicData uri="http://schemas.microsoft.com/office/word/2010/wordprocessingShape">
                  <wps:wsp>
                    <wps:cNvSpPr/>
                    <wps:spPr>
                      <a:xfrm>
                        <a:off x="4711000" y="3621250"/>
                        <a:ext cx="1270000" cy="317500"/>
                      </a:xfrm>
                      <a:prstGeom prst="rect">
                        <a:avLst/>
                      </a:prstGeom>
                      <a:solidFill>
                        <a:schemeClr val="lt1"/>
                      </a:solidFill>
                      <a:ln>
                        <a:noFill/>
                      </a:ln>
                    </wps:spPr>
                    <wps:txbx>
                      <w:txbxContent>
                        <w:p w14:paraId="04498FFA" w14:textId="77777777" w:rsidR="007A7064" w:rsidRDefault="006B1D3D">
                          <w:pPr>
                            <w:spacing w:line="258" w:lineRule="auto"/>
                            <w:textDirection w:val="btLr"/>
                          </w:pPr>
                          <w:r>
                            <w:rPr>
                              <w:color w:val="000000"/>
                            </w:rPr>
                            <w:t>www.tvastem.com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6680200</wp:posOffset>
              </wp:positionH>
              <wp:positionV relativeFrom="paragraph">
                <wp:posOffset>228600</wp:posOffset>
              </wp:positionV>
              <wp:extent cx="1289050" cy="336550"/>
              <wp:effectExtent b="0" l="0" r="0" t="0"/>
              <wp:wrapNone/>
              <wp:docPr id="2"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1289050" cy="3365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516C1C9E" wp14:editId="3B92A826">
              <wp:simplePos x="0" y="0"/>
              <wp:positionH relativeFrom="column">
                <wp:posOffset>63501</wp:posOffset>
              </wp:positionH>
              <wp:positionV relativeFrom="paragraph">
                <wp:posOffset>279400</wp:posOffset>
              </wp:positionV>
              <wp:extent cx="996950" cy="323850"/>
              <wp:effectExtent l="0" t="0" r="0" b="0"/>
              <wp:wrapNone/>
              <wp:docPr id="1" name="Rectangle 1"/>
              <wp:cNvGraphicFramePr/>
              <a:graphic xmlns:a="http://schemas.openxmlformats.org/drawingml/2006/main">
                <a:graphicData uri="http://schemas.microsoft.com/office/word/2010/wordprocessingShape">
                  <wps:wsp>
                    <wps:cNvSpPr/>
                    <wps:spPr>
                      <a:xfrm>
                        <a:off x="4857050" y="3627600"/>
                        <a:ext cx="977900" cy="304800"/>
                      </a:xfrm>
                      <a:prstGeom prst="rect">
                        <a:avLst/>
                      </a:prstGeom>
                      <a:solidFill>
                        <a:schemeClr val="lt1"/>
                      </a:solidFill>
                      <a:ln>
                        <a:noFill/>
                      </a:ln>
                    </wps:spPr>
                    <wps:txbx>
                      <w:txbxContent>
                        <w:p w14:paraId="4B3B05C8" w14:textId="77777777" w:rsidR="007A7064" w:rsidRDefault="006B1D3D">
                          <w:pPr>
                            <w:spacing w:line="258" w:lineRule="auto"/>
                            <w:textDirection w:val="btLr"/>
                          </w:pPr>
                          <w:r>
                            <w:rPr>
                              <w:color w:val="000000"/>
                            </w:rPr>
                            <w:t>www.tsin.org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279400</wp:posOffset>
              </wp:positionV>
              <wp:extent cx="996950" cy="323850"/>
              <wp:effectExtent b="0" l="0" r="0" t="0"/>
              <wp:wrapNone/>
              <wp:docPr id="1"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996950" cy="32385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7752" w14:textId="77777777" w:rsidR="007A7064" w:rsidRDefault="007A706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AE01" w14:textId="77777777" w:rsidR="006B1D3D" w:rsidRDefault="006B1D3D">
      <w:pPr>
        <w:spacing w:after="0" w:line="240" w:lineRule="auto"/>
      </w:pPr>
      <w:r>
        <w:separator/>
      </w:r>
    </w:p>
  </w:footnote>
  <w:footnote w:type="continuationSeparator" w:id="0">
    <w:p w14:paraId="54121DCD" w14:textId="77777777" w:rsidR="006B1D3D" w:rsidRDefault="006B1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229FF" w14:textId="77777777" w:rsidR="007A7064" w:rsidRDefault="007A706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AE31" w14:textId="77777777" w:rsidR="007A7064" w:rsidRDefault="007A7064">
    <w:pPr>
      <w:pBdr>
        <w:top w:val="nil"/>
        <w:left w:val="nil"/>
        <w:bottom w:val="nil"/>
        <w:right w:val="nil"/>
        <w:between w:val="nil"/>
      </w:pBdr>
      <w:tabs>
        <w:tab w:val="center" w:pos="4680"/>
        <w:tab w:val="right" w:pos="9360"/>
      </w:tabs>
      <w:spacing w:after="0" w:line="240" w:lineRule="auto"/>
      <w:rPr>
        <w:color w:val="000000"/>
      </w:rPr>
    </w:pPr>
  </w:p>
  <w:p w14:paraId="473A4EEA" w14:textId="77777777" w:rsidR="007A7064" w:rsidRDefault="007A706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EF939" w14:textId="77777777" w:rsidR="007A7064" w:rsidRDefault="007A706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7708A"/>
    <w:multiLevelType w:val="multilevel"/>
    <w:tmpl w:val="79B6B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F1D2EF8"/>
    <w:multiLevelType w:val="multilevel"/>
    <w:tmpl w:val="20D29C3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645D0EDC"/>
    <w:multiLevelType w:val="multilevel"/>
    <w:tmpl w:val="7CDA4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A4940C7"/>
    <w:multiLevelType w:val="multilevel"/>
    <w:tmpl w:val="94920A2E"/>
    <w:lvl w:ilvl="0">
      <w:start w:val="1"/>
      <w:numFmt w:val="decimal"/>
      <w:lvlText w:val="%1."/>
      <w:lvlJc w:val="left"/>
      <w:pPr>
        <w:ind w:left="36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19A02CF"/>
    <w:multiLevelType w:val="multilevel"/>
    <w:tmpl w:val="E10E8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064"/>
    <w:rsid w:val="00220A3E"/>
    <w:rsid w:val="002457DF"/>
    <w:rsid w:val="00297374"/>
    <w:rsid w:val="003F1501"/>
    <w:rsid w:val="004B21DB"/>
    <w:rsid w:val="00675A66"/>
    <w:rsid w:val="006B1D3D"/>
    <w:rsid w:val="007A7064"/>
    <w:rsid w:val="007D1CA6"/>
    <w:rsid w:val="008C74C0"/>
    <w:rsid w:val="008D6025"/>
    <w:rsid w:val="009A0255"/>
    <w:rsid w:val="00CA6587"/>
    <w:rsid w:val="00CF27A6"/>
    <w:rsid w:val="00F5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B8BBCB"/>
  <w15:docId w15:val="{848600AE-0B59-2243-9605-00B4A59B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536CE"/>
    <w:rPr>
      <w:color w:val="0000FF" w:themeColor="hyperlink"/>
      <w:u w:val="single"/>
    </w:rPr>
  </w:style>
  <w:style w:type="character" w:styleId="UnresolvedMention">
    <w:name w:val="Unresolved Mention"/>
    <w:basedOn w:val="DefaultParagraphFont"/>
    <w:uiPriority w:val="99"/>
    <w:semiHidden/>
    <w:unhideWhenUsed/>
    <w:rsid w:val="00F53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Johnson</cp:lastModifiedBy>
  <cp:revision>3</cp:revision>
  <dcterms:created xsi:type="dcterms:W3CDTF">2020-05-28T18:20:00Z</dcterms:created>
  <dcterms:modified xsi:type="dcterms:W3CDTF">2020-05-28T18:21:00Z</dcterms:modified>
</cp:coreProperties>
</file>