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B9B7" w14:textId="13D75E3B" w:rsidR="00C307EE" w:rsidRPr="005F0BB3" w:rsidRDefault="005F0BB3" w:rsidP="005F0BB3">
      <w:pPr>
        <w:jc w:val="center"/>
        <w:rPr>
          <w:rFonts w:cstheme="minorHAnsi"/>
          <w:b/>
          <w:bCs/>
          <w:sz w:val="28"/>
          <w:szCs w:val="28"/>
        </w:rPr>
      </w:pPr>
      <w:bookmarkStart w:id="0" w:name="_GoBack"/>
      <w:bookmarkEnd w:id="0"/>
      <w:r w:rsidRPr="005F0BB3">
        <w:rPr>
          <w:rFonts w:cstheme="minorHAnsi"/>
          <w:b/>
          <w:bCs/>
          <w:sz w:val="28"/>
          <w:szCs w:val="28"/>
        </w:rPr>
        <w:t xml:space="preserve">CULMINATING EVENT: Reelfoot Lake </w:t>
      </w:r>
      <w:r>
        <w:rPr>
          <w:rFonts w:cstheme="minorHAnsi"/>
          <w:b/>
          <w:bCs/>
          <w:sz w:val="28"/>
          <w:szCs w:val="28"/>
        </w:rPr>
        <w:t xml:space="preserve">Environmental </w:t>
      </w:r>
      <w:r w:rsidRPr="005F0BB3">
        <w:rPr>
          <w:rFonts w:cstheme="minorHAnsi"/>
          <w:b/>
          <w:bCs/>
          <w:sz w:val="28"/>
          <w:szCs w:val="28"/>
        </w:rPr>
        <w:t>Field Station Field Trip</w:t>
      </w:r>
    </w:p>
    <w:p w14:paraId="0979FD15" w14:textId="7DD3F8BD" w:rsidR="005F0BB3" w:rsidRDefault="005F0BB3" w:rsidP="005F0BB3">
      <w:pPr>
        <w:rPr>
          <w:rFonts w:cstheme="minorHAnsi"/>
          <w:sz w:val="24"/>
          <w:szCs w:val="24"/>
        </w:rPr>
      </w:pPr>
      <w:r>
        <w:rPr>
          <w:rFonts w:cstheme="minorHAnsi"/>
          <w:sz w:val="24"/>
          <w:szCs w:val="24"/>
        </w:rPr>
        <w:t>Students will end this lesson by taking a field trip to Reelfoot Lake. The UTM Reelfoot Lake Environmental Field Station is set up to provide small group instruction, experimentation, and lake trip experiences. Depending upon the activities, groups of 10 – 40 could be accommodated. The larger the group, the more adult supervision and “other” activities may need to be built into such a trip. The best place to start is by contacted Dr. Tom Blanchard, Director of the field station. (See PBL for contact information.)</w:t>
      </w:r>
    </w:p>
    <w:p w14:paraId="22D8A8FB" w14:textId="77DFB812" w:rsidR="005F0BB3" w:rsidRPr="005F0BB3" w:rsidRDefault="005F0BB3" w:rsidP="005F0BB3">
      <w:pPr>
        <w:rPr>
          <w:rFonts w:cstheme="minorHAnsi"/>
          <w:sz w:val="24"/>
          <w:szCs w:val="24"/>
        </w:rPr>
      </w:pPr>
      <w:r w:rsidRPr="005F0BB3">
        <w:rPr>
          <w:rFonts w:cstheme="minorHAnsi"/>
          <w:sz w:val="24"/>
          <w:szCs w:val="24"/>
        </w:rPr>
        <w:t>Experimentation and observations made during th</w:t>
      </w:r>
      <w:r>
        <w:rPr>
          <w:rFonts w:cstheme="minorHAnsi"/>
          <w:sz w:val="24"/>
          <w:szCs w:val="24"/>
        </w:rPr>
        <w:t>is event.</w:t>
      </w:r>
      <w:r w:rsidRPr="005F0BB3">
        <w:rPr>
          <w:rFonts w:cstheme="minorHAnsi"/>
          <w:sz w:val="24"/>
          <w:szCs w:val="24"/>
        </w:rPr>
        <w:t xml:space="preserve"> Students can collect, organize, and analyze data, and then share their research methods and results. Data collected</w:t>
      </w:r>
      <w:r>
        <w:rPr>
          <w:rFonts w:cstheme="minorHAnsi"/>
          <w:sz w:val="24"/>
          <w:szCs w:val="24"/>
        </w:rPr>
        <w:t xml:space="preserve"> can include</w:t>
      </w:r>
      <w:r w:rsidRPr="005F0BB3">
        <w:rPr>
          <w:rFonts w:cstheme="minorHAnsi"/>
          <w:sz w:val="24"/>
          <w:szCs w:val="24"/>
        </w:rPr>
        <w:t>:</w:t>
      </w:r>
    </w:p>
    <w:p w14:paraId="6CD760C0" w14:textId="77777777" w:rsidR="005F0BB3" w:rsidRPr="005F0BB3" w:rsidRDefault="005F0BB3" w:rsidP="005F0BB3">
      <w:pPr>
        <w:pStyle w:val="ListParagraph"/>
        <w:numPr>
          <w:ilvl w:val="1"/>
          <w:numId w:val="2"/>
        </w:numPr>
        <w:rPr>
          <w:rFonts w:cstheme="minorHAnsi"/>
          <w:sz w:val="24"/>
          <w:szCs w:val="24"/>
        </w:rPr>
      </w:pPr>
      <w:r w:rsidRPr="005F0BB3">
        <w:rPr>
          <w:rFonts w:cstheme="minorHAnsi"/>
          <w:sz w:val="24"/>
          <w:szCs w:val="24"/>
        </w:rPr>
        <w:t>Dissolved oxygen and temperature</w:t>
      </w:r>
    </w:p>
    <w:p w14:paraId="1DA78F1A" w14:textId="77777777" w:rsidR="005F0BB3" w:rsidRPr="005F0BB3" w:rsidRDefault="005F0BB3" w:rsidP="005F0BB3">
      <w:pPr>
        <w:pStyle w:val="ListParagraph"/>
        <w:numPr>
          <w:ilvl w:val="1"/>
          <w:numId w:val="2"/>
        </w:numPr>
        <w:spacing w:after="0" w:line="240" w:lineRule="auto"/>
        <w:rPr>
          <w:rFonts w:cstheme="minorHAnsi"/>
          <w:sz w:val="24"/>
          <w:szCs w:val="24"/>
        </w:rPr>
      </w:pPr>
      <w:r w:rsidRPr="005F0BB3">
        <w:rPr>
          <w:rFonts w:cstheme="minorHAnsi"/>
          <w:sz w:val="24"/>
          <w:szCs w:val="24"/>
        </w:rPr>
        <w:t>Productivity (biological oxygen demand)</w:t>
      </w:r>
    </w:p>
    <w:p w14:paraId="40299AE8" w14:textId="77777777" w:rsidR="005F0BB3" w:rsidRPr="005F0BB3" w:rsidRDefault="005F0BB3" w:rsidP="005F0BB3">
      <w:pPr>
        <w:pStyle w:val="ListParagraph"/>
        <w:numPr>
          <w:ilvl w:val="1"/>
          <w:numId w:val="2"/>
        </w:numPr>
        <w:rPr>
          <w:rFonts w:cstheme="minorHAnsi"/>
          <w:sz w:val="24"/>
          <w:szCs w:val="24"/>
        </w:rPr>
      </w:pPr>
      <w:r w:rsidRPr="005F0BB3">
        <w:rPr>
          <w:rFonts w:cstheme="minorHAnsi"/>
          <w:sz w:val="24"/>
          <w:szCs w:val="24"/>
        </w:rPr>
        <w:t>pH</w:t>
      </w:r>
    </w:p>
    <w:p w14:paraId="1728948B" w14:textId="77777777" w:rsidR="005F0BB3" w:rsidRPr="005F0BB3" w:rsidRDefault="005F0BB3" w:rsidP="005F0BB3">
      <w:pPr>
        <w:pStyle w:val="ListParagraph"/>
        <w:numPr>
          <w:ilvl w:val="1"/>
          <w:numId w:val="2"/>
        </w:numPr>
        <w:rPr>
          <w:rFonts w:cstheme="minorHAnsi"/>
          <w:sz w:val="24"/>
          <w:szCs w:val="24"/>
        </w:rPr>
      </w:pPr>
      <w:r w:rsidRPr="005F0BB3">
        <w:rPr>
          <w:rFonts w:cstheme="minorHAnsi"/>
          <w:sz w:val="24"/>
          <w:szCs w:val="24"/>
        </w:rPr>
        <w:t xml:space="preserve">Secchi depth </w:t>
      </w:r>
    </w:p>
    <w:p w14:paraId="0AD75F4F" w14:textId="77777777" w:rsidR="005F0BB3" w:rsidRPr="005F0BB3" w:rsidRDefault="005F0BB3" w:rsidP="005F0BB3">
      <w:pPr>
        <w:pStyle w:val="ListParagraph"/>
        <w:numPr>
          <w:ilvl w:val="1"/>
          <w:numId w:val="2"/>
        </w:numPr>
        <w:rPr>
          <w:rFonts w:cstheme="minorHAnsi"/>
          <w:sz w:val="24"/>
          <w:szCs w:val="24"/>
        </w:rPr>
      </w:pPr>
      <w:r w:rsidRPr="005F0BB3">
        <w:rPr>
          <w:rFonts w:cstheme="minorHAnsi"/>
          <w:sz w:val="24"/>
          <w:szCs w:val="24"/>
        </w:rPr>
        <w:t>Plankton</w:t>
      </w:r>
    </w:p>
    <w:p w14:paraId="036FFFC4" w14:textId="77777777" w:rsidR="005F0BB3" w:rsidRPr="005F0BB3" w:rsidRDefault="005F0BB3" w:rsidP="005F0BB3">
      <w:pPr>
        <w:pStyle w:val="ListParagraph"/>
        <w:numPr>
          <w:ilvl w:val="1"/>
          <w:numId w:val="2"/>
        </w:numPr>
        <w:rPr>
          <w:rFonts w:cstheme="minorHAnsi"/>
          <w:sz w:val="24"/>
          <w:szCs w:val="24"/>
        </w:rPr>
      </w:pPr>
      <w:r w:rsidRPr="005F0BB3">
        <w:rPr>
          <w:rFonts w:cstheme="minorHAnsi"/>
          <w:sz w:val="24"/>
          <w:szCs w:val="24"/>
        </w:rPr>
        <w:t>Zooplankton levels</w:t>
      </w:r>
    </w:p>
    <w:p w14:paraId="7AB3C02A" w14:textId="5D7481A6" w:rsidR="005F0BB3" w:rsidRDefault="005F0BB3" w:rsidP="005F0BB3">
      <w:pPr>
        <w:pStyle w:val="ListParagraph"/>
        <w:numPr>
          <w:ilvl w:val="1"/>
          <w:numId w:val="2"/>
        </w:numPr>
        <w:spacing w:after="0" w:line="240" w:lineRule="auto"/>
        <w:rPr>
          <w:rFonts w:cstheme="minorHAnsi"/>
          <w:sz w:val="24"/>
          <w:szCs w:val="24"/>
        </w:rPr>
      </w:pPr>
      <w:r w:rsidRPr="005F0BB3">
        <w:rPr>
          <w:rFonts w:cstheme="minorHAnsi"/>
          <w:sz w:val="24"/>
          <w:szCs w:val="24"/>
        </w:rPr>
        <w:t>Macro-invertebrates comparison to index of water quality</w:t>
      </w:r>
    </w:p>
    <w:p w14:paraId="599EAFB8" w14:textId="7BED0D84" w:rsidR="00302998" w:rsidRDefault="00302998" w:rsidP="00302998">
      <w:pPr>
        <w:spacing w:after="0" w:line="240" w:lineRule="auto"/>
        <w:rPr>
          <w:rFonts w:cstheme="minorHAnsi"/>
          <w:sz w:val="24"/>
          <w:szCs w:val="24"/>
        </w:rPr>
      </w:pPr>
    </w:p>
    <w:p w14:paraId="502C8D38" w14:textId="75688870" w:rsidR="00302998" w:rsidRDefault="00302998" w:rsidP="00302998">
      <w:pPr>
        <w:spacing w:after="0" w:line="240" w:lineRule="auto"/>
        <w:rPr>
          <w:rFonts w:cstheme="minorHAnsi"/>
          <w:sz w:val="24"/>
          <w:szCs w:val="24"/>
        </w:rPr>
      </w:pPr>
    </w:p>
    <w:p w14:paraId="464714DE" w14:textId="77777777" w:rsidR="00CC256C" w:rsidRDefault="00CC256C" w:rsidP="00302998">
      <w:pPr>
        <w:spacing w:after="0" w:line="240" w:lineRule="auto"/>
        <w:rPr>
          <w:rFonts w:cstheme="minorHAnsi"/>
          <w:sz w:val="24"/>
          <w:szCs w:val="24"/>
        </w:rPr>
      </w:pPr>
    </w:p>
    <w:p w14:paraId="234115AE" w14:textId="12E97208" w:rsidR="00302998" w:rsidRDefault="00302998" w:rsidP="00302998">
      <w:pPr>
        <w:spacing w:after="0" w:line="240" w:lineRule="auto"/>
        <w:rPr>
          <w:rFonts w:cstheme="minorHAnsi"/>
          <w:sz w:val="24"/>
          <w:szCs w:val="24"/>
        </w:rPr>
      </w:pPr>
    </w:p>
    <w:p w14:paraId="20C84AC4" w14:textId="793EB311" w:rsidR="00302998" w:rsidRPr="00302998" w:rsidRDefault="00302998" w:rsidP="00302998">
      <w:pPr>
        <w:spacing w:after="0" w:line="240" w:lineRule="auto"/>
        <w:rPr>
          <w:rFonts w:cstheme="minorHAnsi"/>
          <w:sz w:val="24"/>
          <w:szCs w:val="24"/>
        </w:rPr>
      </w:pPr>
      <w:r w:rsidRPr="00CC256C">
        <w:rPr>
          <w:rFonts w:cstheme="minorHAnsi"/>
          <w:b/>
          <w:bCs/>
          <w:sz w:val="28"/>
          <w:szCs w:val="28"/>
        </w:rPr>
        <w:t>CAPSTONE PRESENTATION:</w:t>
      </w:r>
      <w:r w:rsidRPr="00CC256C">
        <w:rPr>
          <w:rFonts w:cstheme="minorHAnsi"/>
          <w:sz w:val="28"/>
          <w:szCs w:val="28"/>
        </w:rPr>
        <w:t xml:space="preserve"> </w:t>
      </w:r>
      <w:r>
        <w:rPr>
          <w:rFonts w:cstheme="minorHAnsi"/>
          <w:sz w:val="24"/>
          <w:szCs w:val="24"/>
        </w:rPr>
        <w:t xml:space="preserve">Students can share </w:t>
      </w:r>
      <w:r w:rsidR="00A543C9">
        <w:rPr>
          <w:rFonts w:cstheme="minorHAnsi"/>
          <w:sz w:val="24"/>
          <w:szCs w:val="24"/>
        </w:rPr>
        <w:t>research results</w:t>
      </w:r>
      <w:r>
        <w:rPr>
          <w:rFonts w:cstheme="minorHAnsi"/>
          <w:sz w:val="24"/>
          <w:szCs w:val="24"/>
        </w:rPr>
        <w:t xml:space="preserve"> </w:t>
      </w:r>
      <w:r w:rsidR="006C66FC">
        <w:rPr>
          <w:rFonts w:cstheme="minorHAnsi"/>
          <w:sz w:val="24"/>
          <w:szCs w:val="24"/>
        </w:rPr>
        <w:t>through a public presentation at their school</w:t>
      </w:r>
      <w:r w:rsidR="00A543C9">
        <w:rPr>
          <w:rFonts w:cstheme="minorHAnsi"/>
          <w:sz w:val="24"/>
          <w:szCs w:val="24"/>
        </w:rPr>
        <w:t xml:space="preserve">, sharing with their classmates the importance of the </w:t>
      </w:r>
      <w:r w:rsidR="00A93519">
        <w:rPr>
          <w:rFonts w:cstheme="minorHAnsi"/>
          <w:sz w:val="24"/>
          <w:szCs w:val="24"/>
        </w:rPr>
        <w:t xml:space="preserve">quality of water on Reelfoot Lake, the biological </w:t>
      </w:r>
      <w:r w:rsidR="00CC256C">
        <w:rPr>
          <w:rFonts w:cstheme="minorHAnsi"/>
          <w:sz w:val="24"/>
          <w:szCs w:val="24"/>
        </w:rPr>
        <w:t xml:space="preserve">functions of the watershed area, and even the economic aspects of the lake. </w:t>
      </w:r>
    </w:p>
    <w:p w14:paraId="1D2EAE12" w14:textId="77777777" w:rsidR="005F0BB3" w:rsidRPr="005F0BB3" w:rsidRDefault="005F0BB3">
      <w:pPr>
        <w:rPr>
          <w:rFonts w:cstheme="minorHAnsi"/>
          <w:sz w:val="24"/>
          <w:szCs w:val="24"/>
        </w:rPr>
      </w:pPr>
    </w:p>
    <w:sectPr w:rsidR="005F0BB3" w:rsidRPr="005F0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E24CE"/>
    <w:multiLevelType w:val="hybridMultilevel"/>
    <w:tmpl w:val="9FB8D4B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972C8"/>
    <w:multiLevelType w:val="hybridMultilevel"/>
    <w:tmpl w:val="8A4E3874"/>
    <w:lvl w:ilvl="0" w:tplc="112C24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B3"/>
    <w:rsid w:val="00302998"/>
    <w:rsid w:val="004E037E"/>
    <w:rsid w:val="005F0BB3"/>
    <w:rsid w:val="006C66FC"/>
    <w:rsid w:val="00A543C9"/>
    <w:rsid w:val="00A93519"/>
    <w:rsid w:val="00C307EE"/>
    <w:rsid w:val="00CC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E26D"/>
  <w15:chartTrackingRefBased/>
  <w15:docId w15:val="{0A1ED179-4772-4FCD-B885-356366B9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Bigham</dc:creator>
  <cp:keywords/>
  <dc:description/>
  <cp:lastModifiedBy>Johnson, Jennifer B</cp:lastModifiedBy>
  <cp:revision>2</cp:revision>
  <dcterms:created xsi:type="dcterms:W3CDTF">2019-06-18T19:13:00Z</dcterms:created>
  <dcterms:modified xsi:type="dcterms:W3CDTF">2019-06-18T19:13:00Z</dcterms:modified>
</cp:coreProperties>
</file>